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18EF" w14:textId="4FC97AD1" w:rsidR="008918F2" w:rsidRDefault="004225A3" w:rsidP="004225A3">
      <w:pPr>
        <w:pStyle w:val="Nagwek1"/>
      </w:pPr>
      <w:r>
        <w:t xml:space="preserve">Spotkanie </w:t>
      </w:r>
      <w:r w:rsidR="00A8210E">
        <w:t>2</w:t>
      </w:r>
      <w:r>
        <w:t xml:space="preserve"> – </w:t>
      </w:r>
      <w:r w:rsidR="00A8210E">
        <w:t>22</w:t>
      </w:r>
      <w:r>
        <w:t>.02.2024</w:t>
      </w:r>
    </w:p>
    <w:p w14:paraId="3B9DF932" w14:textId="3036F3B5" w:rsidR="001C68B0" w:rsidRDefault="00A8210E" w:rsidP="001C68B0">
      <w:pPr>
        <w:rPr>
          <w:rFonts w:cstheme="minorHAnsi"/>
          <w:b/>
          <w:bCs/>
          <w:color w:val="auto"/>
          <w:sz w:val="24"/>
          <w:szCs w:val="24"/>
        </w:rPr>
      </w:pPr>
      <w:r w:rsidRPr="00A8210E">
        <w:rPr>
          <w:rFonts w:cstheme="minorHAnsi"/>
          <w:b/>
          <w:bCs/>
          <w:color w:val="auto"/>
          <w:sz w:val="24"/>
          <w:szCs w:val="24"/>
        </w:rPr>
        <w:t>KANON PISMA ŚWIĘTEGO</w:t>
      </w:r>
    </w:p>
    <w:p w14:paraId="1EDD9368" w14:textId="57F02FCA" w:rsidR="00A8210E" w:rsidRDefault="00A8210E" w:rsidP="001C68B0">
      <w:pPr>
        <w:rPr>
          <w:rFonts w:asciiTheme="majorHAnsi" w:hAnsiTheme="majorHAnsi" w:cstheme="majorHAnsi"/>
          <w:color w:val="202122"/>
          <w:sz w:val="21"/>
          <w:szCs w:val="21"/>
          <w:shd w:val="clear" w:color="auto" w:fill="FFFFFF"/>
        </w:rPr>
      </w:pPr>
      <w:r w:rsidRPr="00A8210E">
        <w:rPr>
          <w:rFonts w:asciiTheme="majorHAnsi" w:hAnsiTheme="majorHAnsi" w:cstheme="majorHAnsi"/>
          <w:color w:val="auto"/>
          <w:sz w:val="24"/>
          <w:szCs w:val="24"/>
        </w:rPr>
        <w:t xml:space="preserve">„Kanon” z jęz. greckiego </w:t>
      </w:r>
      <w:r w:rsidRPr="00A8210E">
        <w:rPr>
          <w:rFonts w:asciiTheme="majorHAnsi" w:hAnsiTheme="majorHAnsi" w:cstheme="majorHAnsi"/>
          <w:color w:val="202122"/>
          <w:sz w:val="21"/>
          <w:szCs w:val="21"/>
          <w:shd w:val="clear" w:color="auto" w:fill="FFFFFF"/>
        </w:rPr>
        <w:t>κανών [KANON] – oznacza miara, reguła, norma postępowania</w:t>
      </w:r>
      <w:r>
        <w:rPr>
          <w:rFonts w:asciiTheme="majorHAnsi" w:hAnsiTheme="majorHAnsi" w:cstheme="majorHAnsi"/>
          <w:color w:val="202122"/>
          <w:sz w:val="21"/>
          <w:szCs w:val="21"/>
          <w:shd w:val="clear" w:color="auto" w:fill="FFFFFF"/>
        </w:rPr>
        <w:t xml:space="preserve">. Kanon biblijny to zbiór Ksiąg natchnionych przez Boga, przyjętych przez Kościół i uznanych za </w:t>
      </w:r>
      <w:r>
        <w:rPr>
          <w:rFonts w:asciiTheme="majorHAnsi" w:hAnsiTheme="majorHAnsi" w:cstheme="majorHAnsi"/>
          <w:b/>
          <w:bCs/>
          <w:color w:val="202122"/>
          <w:sz w:val="21"/>
          <w:szCs w:val="21"/>
          <w:shd w:val="clear" w:color="auto" w:fill="FFFFFF"/>
        </w:rPr>
        <w:t>nieomylną regułę wiary i moralności</w:t>
      </w:r>
      <w:r>
        <w:rPr>
          <w:rFonts w:asciiTheme="majorHAnsi" w:hAnsiTheme="majorHAnsi" w:cstheme="majorHAnsi"/>
          <w:color w:val="202122"/>
          <w:sz w:val="21"/>
          <w:szCs w:val="21"/>
          <w:shd w:val="clear" w:color="auto" w:fill="FFFFFF"/>
        </w:rPr>
        <w:t>, ze względu na ich Boskie pochodzenie. Kościół katolicki dogmatecznie orzekł na temat kanoni i przyjął tę prawdę na Soborze Trydenckim w 1546 roku.</w:t>
      </w:r>
    </w:p>
    <w:p w14:paraId="5133F446" w14:textId="1BB4060C" w:rsidR="00A8210E" w:rsidRDefault="00A8210E" w:rsidP="001C68B0">
      <w:pPr>
        <w:rPr>
          <w:rFonts w:asciiTheme="majorHAnsi" w:hAnsiTheme="majorHAnsi" w:cstheme="majorHAnsi"/>
          <w:color w:val="202122"/>
          <w:sz w:val="21"/>
          <w:szCs w:val="21"/>
          <w:shd w:val="clear" w:color="auto" w:fill="FFFFFF"/>
        </w:rPr>
      </w:pPr>
      <w:r>
        <w:rPr>
          <w:rFonts w:asciiTheme="majorHAnsi" w:hAnsiTheme="majorHAnsi" w:cstheme="majorHAnsi"/>
          <w:color w:val="202122"/>
          <w:sz w:val="21"/>
          <w:szCs w:val="21"/>
          <w:shd w:val="clear" w:color="auto" w:fill="FFFFFF"/>
        </w:rPr>
        <w:t>KKK 120 – „</w:t>
      </w:r>
      <w:r>
        <w:rPr>
          <w:rFonts w:asciiTheme="majorHAnsi" w:hAnsiTheme="majorHAnsi" w:cstheme="majorHAnsi"/>
          <w:b/>
          <w:bCs/>
          <w:color w:val="202122"/>
          <w:sz w:val="21"/>
          <w:szCs w:val="21"/>
          <w:shd w:val="clear" w:color="auto" w:fill="FFFFFF"/>
        </w:rPr>
        <w:t>Tradycja Apostolska</w:t>
      </w:r>
      <w:r>
        <w:rPr>
          <w:rFonts w:asciiTheme="majorHAnsi" w:hAnsiTheme="majorHAnsi" w:cstheme="majorHAnsi"/>
          <w:color w:val="202122"/>
          <w:sz w:val="21"/>
          <w:szCs w:val="21"/>
          <w:shd w:val="clear" w:color="auto" w:fill="FFFFFF"/>
        </w:rPr>
        <w:t xml:space="preserve"> pozwoliła Kościołowi rozpoznać, jakie pisma powinny być zaliczone w skłąd Biblii. Pełna ich lista została nazwana Kanonem Pisma Świętego” – od Sobory Trydenckiego jest to prawda wiary konieczna do wierzenia.</w:t>
      </w:r>
    </w:p>
    <w:p w14:paraId="3AA14A70" w14:textId="7E15D055" w:rsidR="00A8210E" w:rsidRDefault="00A8210E" w:rsidP="001C68B0">
      <w:pPr>
        <w:rPr>
          <w:rFonts w:asciiTheme="majorHAnsi" w:hAnsiTheme="majorHAnsi" w:cstheme="majorHAnsi"/>
          <w:color w:val="202122"/>
          <w:sz w:val="21"/>
          <w:szCs w:val="21"/>
          <w:shd w:val="clear" w:color="auto" w:fill="FFFFFF"/>
        </w:rPr>
      </w:pPr>
      <w:r>
        <w:rPr>
          <w:rFonts w:asciiTheme="majorHAnsi" w:hAnsiTheme="majorHAnsi" w:cstheme="majorHAnsi"/>
          <w:color w:val="202122"/>
          <w:sz w:val="21"/>
          <w:szCs w:val="21"/>
          <w:shd w:val="clear" w:color="auto" w:fill="FFFFFF"/>
        </w:rPr>
        <w:t>Pismo Święte w kanonie katolickim składa się z 73 ksiąg – 46 w ST i 27 w NT.</w:t>
      </w:r>
    </w:p>
    <w:p w14:paraId="0F72AD04" w14:textId="2783E64F" w:rsidR="00A8210E" w:rsidRDefault="00A8210E" w:rsidP="001C68B0">
      <w:pPr>
        <w:rPr>
          <w:rFonts w:asciiTheme="majorHAnsi" w:hAnsiTheme="majorHAnsi" w:cstheme="majorHAnsi"/>
          <w:color w:val="202122"/>
          <w:sz w:val="21"/>
          <w:szCs w:val="21"/>
          <w:shd w:val="clear" w:color="auto" w:fill="FFFFFF"/>
        </w:rPr>
      </w:pPr>
      <w:r>
        <w:rPr>
          <w:rFonts w:asciiTheme="majorHAnsi" w:hAnsiTheme="majorHAnsi" w:cstheme="majorHAnsi"/>
          <w:color w:val="202122"/>
          <w:sz w:val="21"/>
          <w:szCs w:val="21"/>
          <w:shd w:val="clear" w:color="auto" w:fill="FFFFFF"/>
        </w:rPr>
        <w:t>Kanon w prawosławiu obejmuje 74 księgi – 47 w ST i 27 w NT.</w:t>
      </w:r>
    </w:p>
    <w:p w14:paraId="1BCB4602" w14:textId="0430D0CA" w:rsidR="00A8210E" w:rsidRDefault="00A8210E" w:rsidP="001C68B0">
      <w:pPr>
        <w:rPr>
          <w:rFonts w:asciiTheme="majorHAnsi" w:hAnsiTheme="majorHAnsi" w:cstheme="majorHAnsi"/>
          <w:color w:val="202122"/>
          <w:sz w:val="21"/>
          <w:szCs w:val="21"/>
          <w:shd w:val="clear" w:color="auto" w:fill="FFFFFF"/>
        </w:rPr>
      </w:pPr>
      <w:r>
        <w:rPr>
          <w:rFonts w:asciiTheme="majorHAnsi" w:hAnsiTheme="majorHAnsi" w:cstheme="majorHAnsi"/>
          <w:color w:val="202122"/>
          <w:sz w:val="21"/>
          <w:szCs w:val="21"/>
          <w:shd w:val="clear" w:color="auto" w:fill="FFFFFF"/>
        </w:rPr>
        <w:t>Kanon w protestantyzmie odrzuca tzw. księgi deuterokanoniczne, czyli niespisane po hebrajsku w ST (tzw. księgi protokanoniczne). Łącznie uznają 39 ksiąg ST i 27 ksiąg NT.</w:t>
      </w:r>
    </w:p>
    <w:p w14:paraId="40B9921D" w14:textId="77777777" w:rsidR="00684752" w:rsidRDefault="00684752" w:rsidP="001C68B0">
      <w:pPr>
        <w:rPr>
          <w:rFonts w:asciiTheme="majorHAnsi" w:hAnsiTheme="majorHAnsi" w:cstheme="majorHAnsi"/>
          <w:b/>
          <w:bCs/>
          <w:color w:val="202122"/>
          <w:sz w:val="21"/>
          <w:szCs w:val="21"/>
          <w:shd w:val="clear" w:color="auto" w:fill="FFFFFF"/>
        </w:rPr>
      </w:pPr>
    </w:p>
    <w:p w14:paraId="5C104D87" w14:textId="46C64E60" w:rsidR="00A8210E" w:rsidRDefault="00684752" w:rsidP="001C68B0">
      <w:pPr>
        <w:rPr>
          <w:rFonts w:asciiTheme="majorHAnsi" w:hAnsiTheme="majorHAnsi" w:cstheme="majorHAnsi"/>
          <w:b/>
          <w:bCs/>
          <w:color w:val="202122"/>
          <w:sz w:val="21"/>
          <w:szCs w:val="21"/>
          <w:shd w:val="clear" w:color="auto" w:fill="FFFFFF"/>
        </w:rPr>
      </w:pPr>
      <w:r>
        <w:rPr>
          <w:rFonts w:asciiTheme="majorHAnsi" w:hAnsiTheme="majorHAnsi" w:cstheme="majorHAnsi"/>
          <w:b/>
          <w:bCs/>
          <w:color w:val="202122"/>
          <w:sz w:val="21"/>
          <w:szCs w:val="21"/>
          <w:shd w:val="clear" w:color="auto" w:fill="FFFFFF"/>
        </w:rPr>
        <w:t>KSZTAŁTOWANIE SIĘ KANONU STAREGO TESTAMENTU</w:t>
      </w:r>
    </w:p>
    <w:p w14:paraId="290BDA66" w14:textId="1EC58844" w:rsidR="00684752" w:rsidRDefault="00684752" w:rsidP="001C68B0">
      <w:pPr>
        <w:rPr>
          <w:rFonts w:asciiTheme="majorHAnsi" w:hAnsiTheme="majorHAnsi" w:cstheme="majorHAnsi"/>
          <w:color w:val="auto"/>
          <w:sz w:val="24"/>
          <w:szCs w:val="24"/>
        </w:rPr>
      </w:pPr>
      <w:r>
        <w:rPr>
          <w:rFonts w:asciiTheme="majorHAnsi" w:hAnsiTheme="majorHAnsi" w:cstheme="majorHAnsi"/>
          <w:color w:val="auto"/>
          <w:sz w:val="24"/>
          <w:szCs w:val="24"/>
        </w:rPr>
        <w:t xml:space="preserve">Trudno ustalić, kiedy dokładnie zajęto się ustanowieniem kanonu ST w judaizmie. Za oficjalną datę uznaję </w:t>
      </w:r>
      <w:r w:rsidRPr="00684752">
        <w:rPr>
          <w:rFonts w:asciiTheme="majorHAnsi" w:hAnsiTheme="majorHAnsi" w:cstheme="majorHAnsi"/>
          <w:b/>
          <w:bCs/>
          <w:color w:val="auto"/>
          <w:sz w:val="24"/>
          <w:szCs w:val="24"/>
        </w:rPr>
        <w:t>rok 621 p.n.e.</w:t>
      </w:r>
      <w:r>
        <w:rPr>
          <w:rFonts w:asciiTheme="majorHAnsi" w:hAnsiTheme="majorHAnsi" w:cstheme="majorHAnsi"/>
          <w:color w:val="auto"/>
          <w:sz w:val="24"/>
          <w:szCs w:val="24"/>
        </w:rPr>
        <w:t xml:space="preserve">, kiedy królem Izraela była młody </w:t>
      </w:r>
      <w:r w:rsidRPr="00684752">
        <w:rPr>
          <w:rFonts w:asciiTheme="majorHAnsi" w:hAnsiTheme="majorHAnsi" w:cstheme="majorHAnsi"/>
          <w:b/>
          <w:bCs/>
          <w:color w:val="auto"/>
          <w:sz w:val="24"/>
          <w:szCs w:val="24"/>
        </w:rPr>
        <w:t>Jozjasz</w:t>
      </w:r>
      <w:r>
        <w:rPr>
          <w:rFonts w:asciiTheme="majorHAnsi" w:hAnsiTheme="majorHAnsi" w:cstheme="majorHAnsi"/>
          <w:color w:val="auto"/>
          <w:sz w:val="24"/>
          <w:szCs w:val="24"/>
        </w:rPr>
        <w:t xml:space="preserve"> (miał 8 lat, gdy został królem, po zabójstwie jego ojca). Jozjasz w wieku ok. 20 lat i przy pomocy kolejnych proroków: Nachuma, Sofoniasza i Jeremiasza pragnął religijnego odnowienia w narodzie. Religijny upadek był spowodowany ciągłymi najazdami wrogów i kolejnych niewoli, co się wiązało z narzucamiem obcej kultury, języka i nawet wierzeń. W Izraelu powstawało coraz więcej pogańskich świątyń, ołtarzy i kapłanów. Jozjasz miał niebywałą okazję, żeby oczyścić Izraela z pogaństwa. Burzył świątynie, ołtarze i zabijał pogańskich kapłanów. Kazał też zburzyć żydowską świątynię w Betel, nielegalnie wybudowaną drugą świątynię, zastępującą świątynię w Jerozolimie. Dzięki temu udało się scentralizować kult religijny w Jerozolimie w jedynej świątyni. Kiedy odnawiano świątynie jerozolimską </w:t>
      </w:r>
      <w:r w:rsidRPr="00684752">
        <w:rPr>
          <w:rFonts w:asciiTheme="majorHAnsi" w:hAnsiTheme="majorHAnsi" w:cstheme="majorHAnsi"/>
          <w:b/>
          <w:bCs/>
          <w:color w:val="auto"/>
          <w:sz w:val="24"/>
          <w:szCs w:val="24"/>
        </w:rPr>
        <w:t>odnaleziono zwoje Tory</w:t>
      </w:r>
      <w:r>
        <w:rPr>
          <w:rFonts w:asciiTheme="majorHAnsi" w:hAnsiTheme="majorHAnsi" w:cstheme="majorHAnsi"/>
          <w:color w:val="auto"/>
          <w:sz w:val="24"/>
          <w:szCs w:val="24"/>
        </w:rPr>
        <w:t>. Uznano to za swego rodzaju cud i potwierdzenie, że Żydzi potrzebują odnowienia swojej religijności i powrotu do wiary ojców, do przestrzegania Prawa Tory itd.</w:t>
      </w:r>
    </w:p>
    <w:p w14:paraId="53653CB6" w14:textId="2B97C86E" w:rsidR="00684752" w:rsidRDefault="00684752" w:rsidP="001C68B0">
      <w:pPr>
        <w:rPr>
          <w:rFonts w:asciiTheme="majorHAnsi" w:hAnsiTheme="majorHAnsi" w:cstheme="majorHAnsi"/>
          <w:color w:val="auto"/>
          <w:sz w:val="24"/>
          <w:szCs w:val="24"/>
        </w:rPr>
      </w:pPr>
      <w:r>
        <w:rPr>
          <w:rFonts w:asciiTheme="majorHAnsi" w:hAnsiTheme="majorHAnsi" w:cstheme="majorHAnsi"/>
          <w:color w:val="auto"/>
          <w:sz w:val="24"/>
          <w:szCs w:val="24"/>
        </w:rPr>
        <w:t>Pierwszymi więc Księgami uznawanymi za natchnione był Pięcioksiąg Mojżesza.</w:t>
      </w:r>
    </w:p>
    <w:p w14:paraId="4F52171E" w14:textId="25C60DA6" w:rsidR="004B5626" w:rsidRDefault="00684752" w:rsidP="001C68B0">
      <w:pPr>
        <w:rPr>
          <w:rFonts w:asciiTheme="majorHAnsi" w:hAnsiTheme="majorHAnsi" w:cstheme="majorHAnsi"/>
          <w:color w:val="auto"/>
          <w:sz w:val="24"/>
          <w:szCs w:val="24"/>
        </w:rPr>
      </w:pPr>
      <w:r>
        <w:rPr>
          <w:rFonts w:asciiTheme="majorHAnsi" w:hAnsiTheme="majorHAnsi" w:cstheme="majorHAnsi"/>
          <w:color w:val="auto"/>
          <w:sz w:val="24"/>
          <w:szCs w:val="24"/>
        </w:rPr>
        <w:t>W latach ok. 400 p.n.e., gdy Izrael był pod panowaniem perskim, działał prorok i pisarz Ezdrasza, który prawdopodobnie na zlecenie króla perskiego miał ustalić natchnienie pism żydowskich. Ezdrasz uznał więc Torę za natchnioną i po tym wydarzeniu Stary Testament zaczął się coraz szybciej rozrastać.</w:t>
      </w:r>
      <w:r w:rsidR="004B5626">
        <w:rPr>
          <w:rFonts w:asciiTheme="majorHAnsi" w:hAnsiTheme="majorHAnsi" w:cstheme="majorHAnsi"/>
          <w:color w:val="auto"/>
          <w:sz w:val="24"/>
          <w:szCs w:val="24"/>
        </w:rPr>
        <w:t xml:space="preserve"> Do Tory dołączono Psalmy, kolejne proroctwa stare i nowe, księgi historyczne, opowiadania. Wiedziano już, że nie potrzeba żadnych nowych praw, bo wszystko jest w Torze, a dodatkowe księgi tylko uzupełniały relacje historyczne, które dla Żydów były bardzo ważne, pojawiały się tłumaczenia, komentarze. Dzięki tym dodatkowym księgom zaczęła się rozwijać kultura, liturgia, pojawiały się nowe frakcje religijne, m.in. faryzeuszy, saduceuszy, uczonych w Piśmie itd.  W roku ok. 200 p.n.e. uznano też te dodatkowe księgi za natchnione.</w:t>
      </w:r>
    </w:p>
    <w:p w14:paraId="55A24FBC" w14:textId="77777777" w:rsidR="00EA5200" w:rsidRDefault="00EA5200" w:rsidP="001C68B0">
      <w:pPr>
        <w:rPr>
          <w:rFonts w:asciiTheme="majorHAnsi" w:hAnsiTheme="majorHAnsi" w:cstheme="majorHAnsi"/>
          <w:b/>
          <w:bCs/>
          <w:color w:val="auto"/>
          <w:sz w:val="24"/>
          <w:szCs w:val="24"/>
        </w:rPr>
      </w:pPr>
    </w:p>
    <w:p w14:paraId="15C4F5AB" w14:textId="77777777" w:rsidR="00EA5200" w:rsidRDefault="00EA5200" w:rsidP="001C68B0">
      <w:pPr>
        <w:rPr>
          <w:rFonts w:asciiTheme="majorHAnsi" w:hAnsiTheme="majorHAnsi" w:cstheme="majorHAnsi"/>
          <w:b/>
          <w:bCs/>
          <w:color w:val="auto"/>
          <w:sz w:val="24"/>
          <w:szCs w:val="24"/>
        </w:rPr>
      </w:pPr>
    </w:p>
    <w:p w14:paraId="75E9CC1A" w14:textId="77777777" w:rsidR="00EA5200" w:rsidRDefault="00EA5200" w:rsidP="001C68B0">
      <w:pPr>
        <w:rPr>
          <w:rFonts w:asciiTheme="majorHAnsi" w:hAnsiTheme="majorHAnsi" w:cstheme="majorHAnsi"/>
          <w:b/>
          <w:bCs/>
          <w:color w:val="auto"/>
          <w:sz w:val="24"/>
          <w:szCs w:val="24"/>
        </w:rPr>
      </w:pPr>
    </w:p>
    <w:p w14:paraId="230F148A" w14:textId="40116202" w:rsidR="004B5626" w:rsidRPr="004B5626" w:rsidRDefault="004B5626" w:rsidP="001C68B0">
      <w:pPr>
        <w:rPr>
          <w:rFonts w:asciiTheme="majorHAnsi" w:hAnsiTheme="majorHAnsi" w:cstheme="majorHAnsi"/>
          <w:b/>
          <w:bCs/>
          <w:color w:val="auto"/>
          <w:sz w:val="24"/>
          <w:szCs w:val="24"/>
        </w:rPr>
      </w:pPr>
      <w:r w:rsidRPr="004B5626">
        <w:rPr>
          <w:rFonts w:asciiTheme="majorHAnsi" w:hAnsiTheme="majorHAnsi" w:cstheme="majorHAnsi"/>
          <w:b/>
          <w:bCs/>
          <w:color w:val="auto"/>
          <w:sz w:val="24"/>
          <w:szCs w:val="24"/>
        </w:rPr>
        <w:lastRenderedPageBreak/>
        <w:t>KSIĘGI PROTOKANONICZNE i DEUTEROKANONICZNE</w:t>
      </w:r>
    </w:p>
    <w:p w14:paraId="54A3C506" w14:textId="10168444" w:rsidR="004B5626" w:rsidRDefault="004B5626" w:rsidP="001C68B0">
      <w:pPr>
        <w:rPr>
          <w:rFonts w:asciiTheme="majorHAnsi" w:hAnsiTheme="majorHAnsi" w:cstheme="majorHAnsi"/>
          <w:color w:val="auto"/>
          <w:sz w:val="24"/>
          <w:szCs w:val="24"/>
        </w:rPr>
      </w:pPr>
      <w:r>
        <w:rPr>
          <w:rFonts w:asciiTheme="majorHAnsi" w:hAnsiTheme="majorHAnsi" w:cstheme="majorHAnsi"/>
          <w:color w:val="auto"/>
          <w:sz w:val="24"/>
          <w:szCs w:val="24"/>
        </w:rPr>
        <w:t>Protokanoniczne, to te, które były spisywane w języku hebrajskim, są najstarsze i co ich kanoniczności nigdy nie było wątpliwości.</w:t>
      </w:r>
    </w:p>
    <w:p w14:paraId="16E23CED" w14:textId="5FB497BC" w:rsidR="004B5626" w:rsidRDefault="004B5626" w:rsidP="001C68B0">
      <w:pPr>
        <w:rPr>
          <w:rFonts w:asciiTheme="majorHAnsi" w:hAnsiTheme="majorHAnsi" w:cstheme="majorHAnsi"/>
          <w:color w:val="auto"/>
          <w:sz w:val="24"/>
          <w:szCs w:val="24"/>
        </w:rPr>
      </w:pPr>
      <w:r>
        <w:rPr>
          <w:rFonts w:asciiTheme="majorHAnsi" w:hAnsiTheme="majorHAnsi" w:cstheme="majorHAnsi"/>
          <w:color w:val="auto"/>
          <w:sz w:val="24"/>
          <w:szCs w:val="24"/>
        </w:rPr>
        <w:t>Deuterokanoniczne to najmłodsze księgi, spisywane w języku greckim lub aramejskim. Przy tych Żydzi zawsze mieli problem, co do ich kanoniczności. Ostatecznie nie zostały dołączone do kanonu judaistycznego. Tak powstała tzw. Biblia Hebrajska, która jest uznawana przez protestantów, ale nie przez katolików i prawosławnych. Np. księgi Machabejskie, które sa jednymi z najmłodszych (są ich cztery, ale dwie mamy w ST), nie zostały dołączone do kanonu Biblii Hebrajskiej tylko dlatego, że po wojnie z Rzymem i po tzw. powstaniu machabejskim, Machabeusze przyłączyli się do Rzymian, uznano ich za zdrajców i „za karę” nie przyjęto ich ksiąg jako kanonicznych. Protestanci też je odrzucili, zapominając chyba o okolicznościach historycznych. W Kościele katolickim natomiast ważniejsze od uwarunkowań historycznych i politycznych są treści tych ksiąg.</w:t>
      </w:r>
    </w:p>
    <w:p w14:paraId="55127EE2" w14:textId="77777777" w:rsidR="00EA5200" w:rsidRDefault="00EA5200" w:rsidP="001C68B0">
      <w:pPr>
        <w:rPr>
          <w:rFonts w:asciiTheme="majorHAnsi" w:hAnsiTheme="majorHAnsi" w:cstheme="majorHAnsi"/>
          <w:b/>
          <w:bCs/>
          <w:color w:val="auto"/>
          <w:sz w:val="24"/>
          <w:szCs w:val="24"/>
        </w:rPr>
      </w:pPr>
    </w:p>
    <w:p w14:paraId="30CCA845" w14:textId="2547F86F" w:rsidR="004B5626" w:rsidRDefault="004B5626" w:rsidP="001C68B0">
      <w:pPr>
        <w:rPr>
          <w:rFonts w:asciiTheme="majorHAnsi" w:hAnsiTheme="majorHAnsi" w:cstheme="majorHAnsi"/>
          <w:b/>
          <w:bCs/>
          <w:color w:val="auto"/>
          <w:sz w:val="24"/>
          <w:szCs w:val="24"/>
        </w:rPr>
      </w:pPr>
      <w:r>
        <w:rPr>
          <w:rFonts w:asciiTheme="majorHAnsi" w:hAnsiTheme="majorHAnsi" w:cstheme="majorHAnsi"/>
          <w:b/>
          <w:bCs/>
          <w:color w:val="auto"/>
          <w:sz w:val="24"/>
          <w:szCs w:val="24"/>
        </w:rPr>
        <w:t>KANON NOWEGO TESTAMETNU</w:t>
      </w:r>
    </w:p>
    <w:p w14:paraId="1065CE3B" w14:textId="0BDD4BF7" w:rsidR="004B5626" w:rsidRDefault="004B5626" w:rsidP="001C68B0">
      <w:pPr>
        <w:rPr>
          <w:rFonts w:asciiTheme="majorHAnsi" w:hAnsiTheme="majorHAnsi" w:cstheme="majorHAnsi"/>
          <w:color w:val="auto"/>
          <w:sz w:val="24"/>
          <w:szCs w:val="24"/>
        </w:rPr>
      </w:pPr>
      <w:r>
        <w:rPr>
          <w:rFonts w:asciiTheme="majorHAnsi" w:hAnsiTheme="majorHAnsi" w:cstheme="majorHAnsi"/>
          <w:color w:val="auto"/>
          <w:sz w:val="24"/>
          <w:szCs w:val="24"/>
        </w:rPr>
        <w:t>Tutaj zasadniczo nie ma żadnych problemów. Wszystkie główne Kościoły chrześcijańskie uznają tę samą liczbę ksiąg – 27. Jedynie protestanci mieli problem z Listem św. Jakuba, ale ostatecznie i tak przy nim pozostali.</w:t>
      </w:r>
    </w:p>
    <w:p w14:paraId="272E2012" w14:textId="77777777" w:rsidR="0018162A" w:rsidRDefault="0018162A" w:rsidP="001C68B0">
      <w:pPr>
        <w:rPr>
          <w:rFonts w:asciiTheme="majorHAnsi" w:hAnsiTheme="majorHAnsi" w:cstheme="majorHAnsi"/>
          <w:color w:val="auto"/>
          <w:sz w:val="24"/>
          <w:szCs w:val="24"/>
        </w:rPr>
      </w:pPr>
    </w:p>
    <w:p w14:paraId="60066AE7" w14:textId="725C2A14" w:rsidR="00EA5200" w:rsidRDefault="00EA5200" w:rsidP="001C68B0">
      <w:pPr>
        <w:rPr>
          <w:rFonts w:asciiTheme="majorHAnsi" w:hAnsiTheme="majorHAnsi" w:cstheme="majorHAnsi"/>
          <w:b/>
          <w:bCs/>
          <w:color w:val="auto"/>
          <w:sz w:val="24"/>
          <w:szCs w:val="24"/>
        </w:rPr>
      </w:pPr>
      <w:r>
        <w:rPr>
          <w:rFonts w:asciiTheme="majorHAnsi" w:hAnsiTheme="majorHAnsi" w:cstheme="majorHAnsi"/>
          <w:b/>
          <w:bCs/>
          <w:color w:val="auto"/>
          <w:sz w:val="24"/>
          <w:szCs w:val="24"/>
        </w:rPr>
        <w:t>PODZIAŁ KSIĄG PISMA ŚWIĘTEGO</w:t>
      </w:r>
    </w:p>
    <w:p w14:paraId="788C8857" w14:textId="7C01FF2B" w:rsidR="00EA5200" w:rsidRDefault="00EA5200" w:rsidP="00EA5200">
      <w:pPr>
        <w:pStyle w:val="Akapitzlist"/>
        <w:numPr>
          <w:ilvl w:val="0"/>
          <w:numId w:val="15"/>
        </w:numPr>
        <w:rPr>
          <w:rFonts w:asciiTheme="majorHAnsi" w:hAnsiTheme="majorHAnsi" w:cstheme="majorHAnsi"/>
          <w:color w:val="auto"/>
          <w:sz w:val="24"/>
          <w:szCs w:val="24"/>
        </w:rPr>
      </w:pPr>
      <w:r>
        <w:rPr>
          <w:rFonts w:asciiTheme="majorHAnsi" w:hAnsiTheme="majorHAnsi" w:cstheme="majorHAnsi"/>
          <w:color w:val="auto"/>
          <w:sz w:val="24"/>
          <w:szCs w:val="24"/>
        </w:rPr>
        <w:t>Stary Testament</w:t>
      </w:r>
    </w:p>
    <w:p w14:paraId="6B275C5C" w14:textId="65553E04" w:rsidR="00EA5200" w:rsidRDefault="00EA5200" w:rsidP="00EA5200">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Historyczne</w:t>
      </w:r>
    </w:p>
    <w:p w14:paraId="061D1B60" w14:textId="3CB9CC4A"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Pięcioksiąg Mojżesza (Rodzaju, Wyjścia, Kapłańska, Liczb, Powtórzonego Prawa)</w:t>
      </w:r>
    </w:p>
    <w:p w14:paraId="7C23475E" w14:textId="3781AD14"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Jozuego</w:t>
      </w:r>
    </w:p>
    <w:p w14:paraId="3C9E46E6" w14:textId="590E65F5"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Sędziów</w:t>
      </w:r>
    </w:p>
    <w:p w14:paraId="42890951" w14:textId="590ED302"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Rut</w:t>
      </w:r>
    </w:p>
    <w:p w14:paraId="665EE11F" w14:textId="4C698C69"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Samuela (1. i 2.)</w:t>
      </w:r>
    </w:p>
    <w:p w14:paraId="11B424CF" w14:textId="4B7EEF2A"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Królewska (1. i 2.)</w:t>
      </w:r>
    </w:p>
    <w:p w14:paraId="16520C40" w14:textId="0043F69B"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Kronik (1. i 2.)</w:t>
      </w:r>
    </w:p>
    <w:p w14:paraId="36C8020F" w14:textId="0E4AD7DD"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Ezdrasza i Nehemiasza (początkowo była to jedna księga)</w:t>
      </w:r>
    </w:p>
    <w:p w14:paraId="2D8BC166" w14:textId="54C40197"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Tobiasza (deuterokanoniczna)</w:t>
      </w:r>
    </w:p>
    <w:p w14:paraId="3CA05B26" w14:textId="6429BDB1"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Judyty (deuterokanoniczna)</w:t>
      </w:r>
    </w:p>
    <w:p w14:paraId="4E15E064" w14:textId="0C2A92FE"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Estery (deuterokanoniczna)</w:t>
      </w:r>
    </w:p>
    <w:p w14:paraId="6D058477" w14:textId="318E6862"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Machabejska (1. i 2. - deuterokanoniczne)</w:t>
      </w:r>
    </w:p>
    <w:p w14:paraId="2C3D628C" w14:textId="1C299B8E" w:rsidR="00EA5200" w:rsidRDefault="00EA5200" w:rsidP="00EA5200">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Dydaktyczne</w:t>
      </w:r>
    </w:p>
    <w:p w14:paraId="33F79222" w14:textId="5DB008A5"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Hioba</w:t>
      </w:r>
    </w:p>
    <w:p w14:paraId="5E10C4EF" w14:textId="30BB8437"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Psalmy</w:t>
      </w:r>
    </w:p>
    <w:p w14:paraId="3ED2384B" w14:textId="2A0C7437"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Przysłów</w:t>
      </w:r>
    </w:p>
    <w:p w14:paraId="545A3C95" w14:textId="06F9DE98"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Pieśni nad Pieśniami</w:t>
      </w:r>
    </w:p>
    <w:p w14:paraId="5127D3BB" w14:textId="54BA1852"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Koheleta (Eklezjastesa)</w:t>
      </w:r>
    </w:p>
    <w:p w14:paraId="7FBDC79F" w14:textId="3456216B"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Mądrości (deuterokanoniczna)</w:t>
      </w:r>
    </w:p>
    <w:p w14:paraId="094F1064" w14:textId="33DD08B4"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Mądrości Syracha (Eklezjastyk - deuterokanoniczna)</w:t>
      </w:r>
    </w:p>
    <w:p w14:paraId="4097C083" w14:textId="54494D02" w:rsidR="00EA5200" w:rsidRDefault="00EA5200" w:rsidP="00EA5200">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Prorockie</w:t>
      </w:r>
    </w:p>
    <w:p w14:paraId="09B37DE4" w14:textId="001E75C4"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Izajasza</w:t>
      </w:r>
    </w:p>
    <w:p w14:paraId="176C0BA1" w14:textId="37D3B37D"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lastRenderedPageBreak/>
        <w:t>Jeremiasza</w:t>
      </w:r>
    </w:p>
    <w:p w14:paraId="51BBC40D" w14:textId="7B7B2B2D"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Lamentacje (zbiór Jeremiasza)</w:t>
      </w:r>
    </w:p>
    <w:p w14:paraId="535B058F" w14:textId="7D5FFBE8"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Barucha (zbiór Jeremiasza</w:t>
      </w:r>
      <w:r w:rsidR="00761C4B">
        <w:rPr>
          <w:rFonts w:asciiTheme="majorHAnsi" w:hAnsiTheme="majorHAnsi" w:cstheme="majorHAnsi"/>
          <w:color w:val="auto"/>
          <w:sz w:val="24"/>
          <w:szCs w:val="24"/>
        </w:rPr>
        <w:t xml:space="preserve"> – 6 rozdział Księgi Barucha to tekst Jeremiasza, kiedyś uznawany za osobną Księgą</w:t>
      </w:r>
      <w:r>
        <w:rPr>
          <w:rFonts w:asciiTheme="majorHAnsi" w:hAnsiTheme="majorHAnsi" w:cstheme="majorHAnsi"/>
          <w:color w:val="auto"/>
          <w:sz w:val="24"/>
          <w:szCs w:val="24"/>
        </w:rPr>
        <w:t>)</w:t>
      </w:r>
    </w:p>
    <w:p w14:paraId="2AF1B95F" w14:textId="2D62CFB2"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Ezechiela</w:t>
      </w:r>
    </w:p>
    <w:p w14:paraId="382E5E31" w14:textId="0D8EEE3E"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Daniela (dodatki deuterokanoniczne)</w:t>
      </w:r>
    </w:p>
    <w:p w14:paraId="731A30C1" w14:textId="11B46D86"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Ozeasza</w:t>
      </w:r>
    </w:p>
    <w:p w14:paraId="2254BE6E" w14:textId="5D12B96E"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Joela</w:t>
      </w:r>
    </w:p>
    <w:p w14:paraId="1660EC3B" w14:textId="4D43F7B9"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Amosa</w:t>
      </w:r>
    </w:p>
    <w:p w14:paraId="3C6B448A" w14:textId="676F7B3A"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Abdiasza</w:t>
      </w:r>
    </w:p>
    <w:p w14:paraId="492642A2" w14:textId="378201A9"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Jonasza</w:t>
      </w:r>
    </w:p>
    <w:p w14:paraId="538F260A" w14:textId="0C40962E"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Micheasza</w:t>
      </w:r>
    </w:p>
    <w:p w14:paraId="331F27F4" w14:textId="1B7A7B0D"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Nahuma</w:t>
      </w:r>
    </w:p>
    <w:p w14:paraId="4391C132" w14:textId="6FD998D9"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Habakuka</w:t>
      </w:r>
    </w:p>
    <w:p w14:paraId="4442C242" w14:textId="361572AC"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Sofoniasza</w:t>
      </w:r>
    </w:p>
    <w:p w14:paraId="564AA5AE" w14:textId="1CAC8E24"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Aggeusza</w:t>
      </w:r>
    </w:p>
    <w:p w14:paraId="67E4BDEC" w14:textId="644AA5BD"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Zachariasza</w:t>
      </w:r>
    </w:p>
    <w:p w14:paraId="2E2E33FB" w14:textId="4B033D57"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Malachiasza</w:t>
      </w:r>
    </w:p>
    <w:p w14:paraId="23B873BF" w14:textId="76059713" w:rsidR="00761C4B" w:rsidRDefault="00761C4B" w:rsidP="00761C4B">
      <w:pPr>
        <w:pStyle w:val="Akapitzlist"/>
        <w:numPr>
          <w:ilvl w:val="0"/>
          <w:numId w:val="15"/>
        </w:numPr>
        <w:rPr>
          <w:rFonts w:asciiTheme="majorHAnsi" w:hAnsiTheme="majorHAnsi" w:cstheme="majorHAnsi"/>
          <w:color w:val="auto"/>
          <w:sz w:val="24"/>
          <w:szCs w:val="24"/>
        </w:rPr>
      </w:pPr>
      <w:r>
        <w:rPr>
          <w:rFonts w:asciiTheme="majorHAnsi" w:hAnsiTheme="majorHAnsi" w:cstheme="majorHAnsi"/>
          <w:color w:val="auto"/>
          <w:sz w:val="24"/>
          <w:szCs w:val="24"/>
        </w:rPr>
        <w:t>W ST ogólnie obowiązuje potrójny podział Ksiąg (z ich hebrajskimi określeniami):</w:t>
      </w:r>
    </w:p>
    <w:p w14:paraId="0D595FA8" w14:textId="21C222A9" w:rsidR="00761C4B" w:rsidRDefault="00761C4B" w:rsidP="00761C4B">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Prawo – hebr. TORA</w:t>
      </w:r>
    </w:p>
    <w:p w14:paraId="448081E6" w14:textId="39ACA1CB" w:rsidR="00761C4B" w:rsidRPr="00761C4B" w:rsidRDefault="00761C4B" w:rsidP="00761C4B">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Prorocy – hebr. NEWIIM</w:t>
      </w:r>
    </w:p>
    <w:p w14:paraId="74123179" w14:textId="58896E24" w:rsidR="00761C4B" w:rsidRDefault="00761C4B" w:rsidP="00761C4B">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Pisma – hebr. KETUWIM (nazwane w Ewangelii przez Jezusa jako „Psalmy”, ale było to słowo określające wszystkie Pisma, z tego powodu, że Psalmy były w kolejności pierwsze z wszystkich Pism)</w:t>
      </w:r>
    </w:p>
    <w:p w14:paraId="24AA2F6E" w14:textId="7A30CE23" w:rsidR="00EA5200" w:rsidRDefault="00EA5200" w:rsidP="00EA5200">
      <w:pPr>
        <w:pStyle w:val="Akapitzlist"/>
        <w:numPr>
          <w:ilvl w:val="0"/>
          <w:numId w:val="15"/>
        </w:numPr>
        <w:rPr>
          <w:rFonts w:asciiTheme="majorHAnsi" w:hAnsiTheme="majorHAnsi" w:cstheme="majorHAnsi"/>
          <w:color w:val="auto"/>
          <w:sz w:val="24"/>
          <w:szCs w:val="24"/>
        </w:rPr>
      </w:pPr>
      <w:r>
        <w:rPr>
          <w:rFonts w:asciiTheme="majorHAnsi" w:hAnsiTheme="majorHAnsi" w:cstheme="majorHAnsi"/>
          <w:color w:val="auto"/>
          <w:sz w:val="24"/>
          <w:szCs w:val="24"/>
        </w:rPr>
        <w:t>Nowy Testament</w:t>
      </w:r>
    </w:p>
    <w:p w14:paraId="4C953959" w14:textId="340D2969" w:rsidR="00EA5200" w:rsidRDefault="00EA5200" w:rsidP="00EA5200">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Historyczne</w:t>
      </w:r>
    </w:p>
    <w:p w14:paraId="52FAFAAD" w14:textId="44B0B7A9"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Ewangelie (Mateusza, Marka, Łukasza, Jana)</w:t>
      </w:r>
    </w:p>
    <w:p w14:paraId="102C869A" w14:textId="4588883E"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Dzieje Apostolskie</w:t>
      </w:r>
    </w:p>
    <w:p w14:paraId="133431BE" w14:textId="25EC9D15" w:rsidR="00EA5200" w:rsidRDefault="00EA5200" w:rsidP="00EA5200">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Dydaktyczne (Listy apostolskie)</w:t>
      </w:r>
    </w:p>
    <w:p w14:paraId="68704129" w14:textId="29F44604"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Listy św. Pawła (do Rzymian, Koryntian x 2, Galatów, Efezjan, Filipian, Kolosan, Tesaloniczan x 2, Tymoteusza x 2, Tytusa, Filemona)</w:t>
      </w:r>
    </w:p>
    <w:p w14:paraId="6BA6440B" w14:textId="11203068"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Pozostałe Listy (do Hebrajczyków, św. Jakuba, św. Piotra x 2, św. Jana x 3, św. Judy)</w:t>
      </w:r>
    </w:p>
    <w:p w14:paraId="2E395286" w14:textId="0ADB1B27" w:rsidR="00EA5200" w:rsidRDefault="00EA5200" w:rsidP="00EA5200">
      <w:pPr>
        <w:pStyle w:val="Akapitzlist"/>
        <w:numPr>
          <w:ilvl w:val="1"/>
          <w:numId w:val="15"/>
        </w:numPr>
        <w:rPr>
          <w:rFonts w:asciiTheme="majorHAnsi" w:hAnsiTheme="majorHAnsi" w:cstheme="majorHAnsi"/>
          <w:color w:val="auto"/>
          <w:sz w:val="24"/>
          <w:szCs w:val="24"/>
        </w:rPr>
      </w:pPr>
      <w:r>
        <w:rPr>
          <w:rFonts w:asciiTheme="majorHAnsi" w:hAnsiTheme="majorHAnsi" w:cstheme="majorHAnsi"/>
          <w:color w:val="auto"/>
          <w:sz w:val="24"/>
          <w:szCs w:val="24"/>
        </w:rPr>
        <w:t>Prorockie</w:t>
      </w:r>
    </w:p>
    <w:p w14:paraId="2A79B79A" w14:textId="3B3B391A" w:rsidR="00EA5200" w:rsidRDefault="00EA5200" w:rsidP="00EA5200">
      <w:pPr>
        <w:pStyle w:val="Akapitzlist"/>
        <w:numPr>
          <w:ilvl w:val="2"/>
          <w:numId w:val="15"/>
        </w:numPr>
        <w:rPr>
          <w:rFonts w:asciiTheme="majorHAnsi" w:hAnsiTheme="majorHAnsi" w:cstheme="majorHAnsi"/>
          <w:color w:val="auto"/>
          <w:sz w:val="24"/>
          <w:szCs w:val="24"/>
        </w:rPr>
      </w:pPr>
      <w:r>
        <w:rPr>
          <w:rFonts w:asciiTheme="majorHAnsi" w:hAnsiTheme="majorHAnsi" w:cstheme="majorHAnsi"/>
          <w:color w:val="auto"/>
          <w:sz w:val="24"/>
          <w:szCs w:val="24"/>
        </w:rPr>
        <w:t>Apokalipsa św. Jana (Objawienie św. Jana)</w:t>
      </w:r>
    </w:p>
    <w:p w14:paraId="2DBA2A97" w14:textId="77777777" w:rsidR="00EA5200" w:rsidRDefault="00EA5200" w:rsidP="00761C4B">
      <w:pPr>
        <w:rPr>
          <w:rFonts w:asciiTheme="majorHAnsi" w:hAnsiTheme="majorHAnsi" w:cstheme="majorHAnsi"/>
          <w:color w:val="auto"/>
          <w:sz w:val="24"/>
          <w:szCs w:val="24"/>
        </w:rPr>
      </w:pPr>
    </w:p>
    <w:p w14:paraId="2BFA2BE9" w14:textId="4AF1E0D9" w:rsidR="00761C4B" w:rsidRDefault="00761C4B" w:rsidP="00761C4B">
      <w:pPr>
        <w:rPr>
          <w:rFonts w:asciiTheme="majorHAnsi" w:hAnsiTheme="majorHAnsi" w:cstheme="majorHAnsi"/>
          <w:b/>
          <w:bCs/>
          <w:color w:val="auto"/>
          <w:sz w:val="24"/>
          <w:szCs w:val="24"/>
        </w:rPr>
      </w:pPr>
      <w:r>
        <w:rPr>
          <w:rFonts w:asciiTheme="majorHAnsi" w:hAnsiTheme="majorHAnsi" w:cstheme="majorHAnsi"/>
          <w:b/>
          <w:bCs/>
          <w:color w:val="auto"/>
          <w:sz w:val="24"/>
          <w:szCs w:val="24"/>
        </w:rPr>
        <w:t>JĘZYK BIBLII</w:t>
      </w:r>
    </w:p>
    <w:p w14:paraId="4370E08A" w14:textId="5C848A58" w:rsidR="00761C4B" w:rsidRDefault="00761C4B" w:rsidP="00761C4B">
      <w:pPr>
        <w:pStyle w:val="Akapitzlist"/>
        <w:numPr>
          <w:ilvl w:val="0"/>
          <w:numId w:val="17"/>
        </w:numPr>
        <w:rPr>
          <w:rFonts w:asciiTheme="majorHAnsi" w:hAnsiTheme="majorHAnsi" w:cstheme="majorHAnsi"/>
          <w:color w:val="auto"/>
          <w:sz w:val="24"/>
          <w:szCs w:val="24"/>
        </w:rPr>
      </w:pPr>
      <w:r>
        <w:rPr>
          <w:rFonts w:asciiTheme="majorHAnsi" w:hAnsiTheme="majorHAnsi" w:cstheme="majorHAnsi"/>
          <w:color w:val="auto"/>
          <w:sz w:val="24"/>
          <w:szCs w:val="24"/>
        </w:rPr>
        <w:t>ST – spisany w jęz. hebrajskim, aramejskim i greckim</w:t>
      </w:r>
    </w:p>
    <w:p w14:paraId="0EE0B182" w14:textId="6F7FC0ED" w:rsidR="00761C4B" w:rsidRDefault="00761C4B" w:rsidP="00761C4B">
      <w:pPr>
        <w:pStyle w:val="Akapitzlist"/>
        <w:numPr>
          <w:ilvl w:val="1"/>
          <w:numId w:val="17"/>
        </w:numPr>
        <w:rPr>
          <w:rFonts w:asciiTheme="majorHAnsi" w:hAnsiTheme="majorHAnsi" w:cstheme="majorHAnsi"/>
          <w:color w:val="auto"/>
          <w:sz w:val="24"/>
          <w:szCs w:val="24"/>
        </w:rPr>
      </w:pPr>
      <w:r>
        <w:rPr>
          <w:rFonts w:asciiTheme="majorHAnsi" w:hAnsiTheme="majorHAnsi" w:cstheme="majorHAnsi"/>
          <w:color w:val="auto"/>
          <w:sz w:val="24"/>
          <w:szCs w:val="24"/>
        </w:rPr>
        <w:t>Księgi prokokanoniczne spisane były po hebrajsku, jednak sami Żydzi uznali, że jest to język już przestarzały, w sposób naturalny ewoluował on w język aramejski, co spowodowane było wieloma przesiedleniami, najazdami obcych państw, niewoli itd. Nowe komentarze i tłumaczenia do istniejących ksiąg TORY były zazwyczaj dopisywane już w języku aramejskim. Najmłodsze teksty są dopisane w języku greckim, czyli księgi deuterokanoniczne, które odrzucone zostały przez Żydów i później przez protestantów.</w:t>
      </w:r>
    </w:p>
    <w:p w14:paraId="44653BD2" w14:textId="78301682" w:rsidR="00761C4B" w:rsidRDefault="00761C4B" w:rsidP="00761C4B">
      <w:pPr>
        <w:pStyle w:val="Akapitzlist"/>
        <w:numPr>
          <w:ilvl w:val="0"/>
          <w:numId w:val="17"/>
        </w:numPr>
        <w:rPr>
          <w:rFonts w:asciiTheme="majorHAnsi" w:hAnsiTheme="majorHAnsi" w:cstheme="majorHAnsi"/>
          <w:color w:val="auto"/>
          <w:sz w:val="24"/>
          <w:szCs w:val="24"/>
        </w:rPr>
      </w:pPr>
      <w:r>
        <w:rPr>
          <w:rFonts w:asciiTheme="majorHAnsi" w:hAnsiTheme="majorHAnsi" w:cstheme="majorHAnsi"/>
          <w:color w:val="auto"/>
          <w:sz w:val="24"/>
          <w:szCs w:val="24"/>
        </w:rPr>
        <w:t>NT – spisany w jęz. greckim i aramejskim</w:t>
      </w:r>
    </w:p>
    <w:p w14:paraId="47813C35" w14:textId="2885C5E4" w:rsidR="00761C4B" w:rsidRDefault="00761C4B" w:rsidP="00761C4B">
      <w:pPr>
        <w:pStyle w:val="Akapitzlist"/>
        <w:numPr>
          <w:ilvl w:val="1"/>
          <w:numId w:val="17"/>
        </w:numPr>
        <w:rPr>
          <w:rFonts w:asciiTheme="majorHAnsi" w:hAnsiTheme="majorHAnsi" w:cstheme="majorHAnsi"/>
          <w:color w:val="auto"/>
          <w:sz w:val="24"/>
          <w:szCs w:val="24"/>
        </w:rPr>
      </w:pPr>
      <w:r>
        <w:rPr>
          <w:rFonts w:asciiTheme="majorHAnsi" w:hAnsiTheme="majorHAnsi" w:cstheme="majorHAnsi"/>
          <w:color w:val="auto"/>
          <w:sz w:val="24"/>
          <w:szCs w:val="24"/>
        </w:rPr>
        <w:lastRenderedPageBreak/>
        <w:t>Wszystkie Księgi NT spisano po grecku, gdyż był to język najbardziej popularny i język oficjalny/urzędowy – mogło najwięcej osób odczytać ten język. Niektóre, krótkie frazy zostały jednak zapisane w oryginalnym brzmieniu, czyli po aramejsku, gdyż w takim języku rozmawiał Jezus, np. „TALITA KUM” – „dziewczynko, mówi ci, wstań”.</w:t>
      </w:r>
    </w:p>
    <w:p w14:paraId="356CA8E7" w14:textId="77777777" w:rsidR="00761C4B" w:rsidRDefault="00761C4B" w:rsidP="00761C4B">
      <w:pPr>
        <w:rPr>
          <w:rFonts w:asciiTheme="majorHAnsi" w:hAnsiTheme="majorHAnsi" w:cstheme="majorHAnsi"/>
          <w:color w:val="auto"/>
          <w:sz w:val="24"/>
          <w:szCs w:val="24"/>
        </w:rPr>
      </w:pPr>
    </w:p>
    <w:p w14:paraId="11084ACC" w14:textId="745AC761" w:rsidR="00761C4B" w:rsidRDefault="00761C4B" w:rsidP="00761C4B">
      <w:pPr>
        <w:rPr>
          <w:rFonts w:asciiTheme="majorHAnsi" w:hAnsiTheme="majorHAnsi" w:cstheme="majorHAnsi"/>
          <w:b/>
          <w:bCs/>
          <w:color w:val="auto"/>
          <w:sz w:val="24"/>
          <w:szCs w:val="24"/>
        </w:rPr>
      </w:pPr>
      <w:r>
        <w:rPr>
          <w:rFonts w:asciiTheme="majorHAnsi" w:hAnsiTheme="majorHAnsi" w:cstheme="majorHAnsi"/>
          <w:b/>
          <w:bCs/>
          <w:color w:val="auto"/>
          <w:sz w:val="24"/>
          <w:szCs w:val="24"/>
        </w:rPr>
        <w:t>APOKRYFY</w:t>
      </w:r>
    </w:p>
    <w:p w14:paraId="63582836" w14:textId="41FC7B8A" w:rsidR="00761C4B" w:rsidRDefault="00761C4B" w:rsidP="00761C4B">
      <w:pPr>
        <w:rPr>
          <w:rFonts w:asciiTheme="majorHAnsi" w:hAnsiTheme="majorHAnsi" w:cstheme="majorHAnsi"/>
          <w:color w:val="auto"/>
          <w:sz w:val="24"/>
          <w:szCs w:val="24"/>
        </w:rPr>
      </w:pPr>
      <w:r w:rsidRPr="00761C4B">
        <w:rPr>
          <w:rFonts w:asciiTheme="majorHAnsi" w:hAnsiTheme="majorHAnsi" w:cstheme="majorHAnsi"/>
          <w:color w:val="auto"/>
          <w:sz w:val="24"/>
          <w:szCs w:val="24"/>
        </w:rPr>
        <w:t>Są to księgi nieuznane za natchnione przez Boga i nie zostały dopisane do Kanonu PŚ.</w:t>
      </w:r>
      <w:r w:rsidR="002B5042">
        <w:rPr>
          <w:rFonts w:asciiTheme="majorHAnsi" w:hAnsiTheme="majorHAnsi" w:cstheme="majorHAnsi"/>
          <w:color w:val="auto"/>
          <w:sz w:val="24"/>
          <w:szCs w:val="24"/>
        </w:rPr>
        <w:t xml:space="preserve"> Powielały styl biblijny i za autorów przyjmowały znane postacie biblijne, jednak nie oni byli ich autorami, a w tekstach jest wiele odniesień sprzecznych lub nieistotnych dla Objawienia Bożego.</w:t>
      </w:r>
    </w:p>
    <w:p w14:paraId="6C83F3F8" w14:textId="2BE0851E" w:rsidR="002B5042" w:rsidRDefault="002B5042" w:rsidP="00761C4B">
      <w:pPr>
        <w:rPr>
          <w:rFonts w:asciiTheme="majorHAnsi" w:hAnsiTheme="majorHAnsi" w:cstheme="majorHAnsi"/>
          <w:color w:val="auto"/>
          <w:sz w:val="24"/>
          <w:szCs w:val="24"/>
        </w:rPr>
      </w:pPr>
      <w:r>
        <w:rPr>
          <w:rFonts w:asciiTheme="majorHAnsi" w:hAnsiTheme="majorHAnsi" w:cstheme="majorHAnsi"/>
          <w:color w:val="auto"/>
          <w:sz w:val="24"/>
          <w:szCs w:val="24"/>
        </w:rPr>
        <w:t>Księgi deuterokanoniczne, które są w Kanonie katolickim, dziś przez protestantów są uznane za apokryfy. Dla katolików apokryfami są m. in.:</w:t>
      </w:r>
    </w:p>
    <w:p w14:paraId="743906BE" w14:textId="6D919DF2" w:rsidR="002B5042" w:rsidRDefault="002B5042" w:rsidP="002B5042">
      <w:pPr>
        <w:pStyle w:val="Akapitzlist"/>
        <w:numPr>
          <w:ilvl w:val="0"/>
          <w:numId w:val="18"/>
        </w:numPr>
        <w:rPr>
          <w:rFonts w:asciiTheme="majorHAnsi" w:hAnsiTheme="majorHAnsi" w:cstheme="majorHAnsi"/>
          <w:color w:val="auto"/>
          <w:sz w:val="24"/>
          <w:szCs w:val="24"/>
        </w:rPr>
      </w:pPr>
      <w:r>
        <w:rPr>
          <w:rFonts w:asciiTheme="majorHAnsi" w:hAnsiTheme="majorHAnsi" w:cstheme="majorHAnsi"/>
          <w:color w:val="auto"/>
          <w:sz w:val="24"/>
          <w:szCs w:val="24"/>
        </w:rPr>
        <w:t>W ST – Księga Henocha, Testament 12 Patriarchów, 3. i 4. Machabejska</w:t>
      </w:r>
    </w:p>
    <w:p w14:paraId="77E4A2B7" w14:textId="6A76875C" w:rsidR="002B5042" w:rsidRDefault="002B5042" w:rsidP="002B5042">
      <w:pPr>
        <w:pStyle w:val="Akapitzlist"/>
        <w:numPr>
          <w:ilvl w:val="0"/>
          <w:numId w:val="18"/>
        </w:numPr>
        <w:rPr>
          <w:rFonts w:asciiTheme="majorHAnsi" w:hAnsiTheme="majorHAnsi" w:cstheme="majorHAnsi"/>
          <w:color w:val="auto"/>
          <w:sz w:val="24"/>
          <w:szCs w:val="24"/>
        </w:rPr>
      </w:pPr>
      <w:r>
        <w:rPr>
          <w:rFonts w:asciiTheme="majorHAnsi" w:hAnsiTheme="majorHAnsi" w:cstheme="majorHAnsi"/>
          <w:color w:val="auto"/>
          <w:sz w:val="24"/>
          <w:szCs w:val="24"/>
        </w:rPr>
        <w:t>W NT – Ewangelia św. Piotra, Tomasza, protoewangelia św. Jakuba, Dzieje Piłata i wiele innych</w:t>
      </w:r>
    </w:p>
    <w:p w14:paraId="3B717DD6" w14:textId="5FAB9250" w:rsidR="002B5042" w:rsidRDefault="002B5042" w:rsidP="002B5042">
      <w:pPr>
        <w:rPr>
          <w:rFonts w:asciiTheme="majorHAnsi" w:hAnsiTheme="majorHAnsi" w:cstheme="majorHAnsi"/>
          <w:color w:val="auto"/>
          <w:sz w:val="24"/>
          <w:szCs w:val="24"/>
        </w:rPr>
      </w:pPr>
      <w:r>
        <w:rPr>
          <w:rFonts w:asciiTheme="majorHAnsi" w:hAnsiTheme="majorHAnsi" w:cstheme="majorHAnsi"/>
          <w:color w:val="auto"/>
          <w:sz w:val="24"/>
          <w:szCs w:val="24"/>
        </w:rPr>
        <w:t>Najczęściej te teksty powstawały bardzo późno, miały zmyślonych autorów, ich tekst wskazywał na późne powstanie, co nie miało już nic wspólnego z Bożym Objawieniem.</w:t>
      </w:r>
    </w:p>
    <w:p w14:paraId="5A5EC53E" w14:textId="77777777" w:rsidR="002B5042" w:rsidRDefault="002B5042" w:rsidP="002B5042">
      <w:pPr>
        <w:rPr>
          <w:rFonts w:asciiTheme="majorHAnsi" w:hAnsiTheme="majorHAnsi" w:cstheme="majorHAnsi"/>
          <w:color w:val="auto"/>
          <w:sz w:val="24"/>
          <w:szCs w:val="24"/>
        </w:rPr>
      </w:pPr>
    </w:p>
    <w:p w14:paraId="249C2856" w14:textId="643B2ABF" w:rsidR="002B5042" w:rsidRDefault="002B5042" w:rsidP="002B5042">
      <w:pPr>
        <w:rPr>
          <w:rFonts w:asciiTheme="majorHAnsi" w:hAnsiTheme="majorHAnsi" w:cstheme="majorHAnsi"/>
          <w:b/>
          <w:bCs/>
          <w:color w:val="auto"/>
          <w:sz w:val="24"/>
          <w:szCs w:val="24"/>
        </w:rPr>
      </w:pPr>
      <w:r>
        <w:rPr>
          <w:rFonts w:asciiTheme="majorHAnsi" w:hAnsiTheme="majorHAnsi" w:cstheme="majorHAnsi"/>
          <w:b/>
          <w:bCs/>
          <w:color w:val="auto"/>
          <w:sz w:val="24"/>
          <w:szCs w:val="24"/>
        </w:rPr>
        <w:t>OBJAWIENIE BOŻE</w:t>
      </w:r>
    </w:p>
    <w:p w14:paraId="59E2971A" w14:textId="64A9621C" w:rsidR="002B5042" w:rsidRDefault="002B5042" w:rsidP="002B5042">
      <w:pPr>
        <w:rPr>
          <w:rFonts w:asciiTheme="majorHAnsi" w:hAnsiTheme="majorHAnsi" w:cstheme="majorHAnsi"/>
          <w:color w:val="auto"/>
          <w:sz w:val="24"/>
          <w:szCs w:val="24"/>
        </w:rPr>
      </w:pPr>
      <w:r>
        <w:rPr>
          <w:rFonts w:asciiTheme="majorHAnsi" w:hAnsiTheme="majorHAnsi" w:cstheme="majorHAnsi"/>
          <w:color w:val="auto"/>
          <w:sz w:val="24"/>
          <w:szCs w:val="24"/>
        </w:rPr>
        <w:t>Pismo Święte jest Bożym Objawieniem. Bóg objawiał się człowiekowi stopniowo, na przestrzeni tysiącleci:</w:t>
      </w:r>
    </w:p>
    <w:p w14:paraId="2C6CF21E" w14:textId="0129798A" w:rsidR="002B5042" w:rsidRDefault="002B5042" w:rsidP="002B5042">
      <w:pPr>
        <w:pStyle w:val="Akapitzlist"/>
        <w:numPr>
          <w:ilvl w:val="0"/>
          <w:numId w:val="19"/>
        </w:numPr>
        <w:rPr>
          <w:rFonts w:asciiTheme="majorHAnsi" w:hAnsiTheme="majorHAnsi" w:cstheme="majorHAnsi"/>
          <w:color w:val="auto"/>
          <w:sz w:val="24"/>
          <w:szCs w:val="24"/>
        </w:rPr>
      </w:pPr>
      <w:r>
        <w:rPr>
          <w:rFonts w:asciiTheme="majorHAnsi" w:hAnsiTheme="majorHAnsi" w:cstheme="majorHAnsi"/>
          <w:color w:val="auto"/>
          <w:sz w:val="24"/>
          <w:szCs w:val="24"/>
        </w:rPr>
        <w:t>W sposób naturalny człowiek odkrywał swoją naturalną religijność, wpisaną w każdego stworzonego człowieka, który nawet nigdy o Bogu nie słyszał – potwierdza to antropologia, czyli nauka o człowieku, że każdy ze swojej natury jest religijny, tylko nie zawsze ta naturalna religijność musi się odnosić do Boga.</w:t>
      </w:r>
    </w:p>
    <w:p w14:paraId="393EF3F7" w14:textId="6CDBDA65" w:rsidR="002B5042" w:rsidRDefault="002B5042" w:rsidP="002B5042">
      <w:pPr>
        <w:pStyle w:val="Akapitzlist"/>
        <w:numPr>
          <w:ilvl w:val="0"/>
          <w:numId w:val="19"/>
        </w:numPr>
        <w:rPr>
          <w:rFonts w:asciiTheme="majorHAnsi" w:hAnsiTheme="majorHAnsi" w:cstheme="majorHAnsi"/>
          <w:color w:val="auto"/>
          <w:sz w:val="24"/>
          <w:szCs w:val="24"/>
        </w:rPr>
      </w:pPr>
      <w:r>
        <w:rPr>
          <w:rFonts w:asciiTheme="majorHAnsi" w:hAnsiTheme="majorHAnsi" w:cstheme="majorHAnsi"/>
          <w:color w:val="auto"/>
          <w:sz w:val="24"/>
          <w:szCs w:val="24"/>
        </w:rPr>
        <w:t>Bóg pierwszy raz oficjalnie objawił się Abrahamowi i zaczął działać w jego rodzinie i w narodzie wybranym, głównie poprzez proroków i także poprzez cały naród wybrany.</w:t>
      </w:r>
    </w:p>
    <w:p w14:paraId="0F824CD6" w14:textId="3998F501" w:rsidR="002B5042" w:rsidRDefault="002B5042" w:rsidP="002B5042">
      <w:pPr>
        <w:pStyle w:val="Akapitzlist"/>
        <w:numPr>
          <w:ilvl w:val="0"/>
          <w:numId w:val="19"/>
        </w:numPr>
        <w:rPr>
          <w:rFonts w:asciiTheme="majorHAnsi" w:hAnsiTheme="majorHAnsi" w:cstheme="majorHAnsi"/>
          <w:color w:val="auto"/>
          <w:sz w:val="24"/>
          <w:szCs w:val="24"/>
        </w:rPr>
      </w:pPr>
      <w:r>
        <w:rPr>
          <w:rFonts w:asciiTheme="majorHAnsi" w:hAnsiTheme="majorHAnsi" w:cstheme="majorHAnsi"/>
          <w:color w:val="auto"/>
          <w:sz w:val="24"/>
          <w:szCs w:val="24"/>
        </w:rPr>
        <w:t>Objawieniem Bożym są powstające na przestrzeni wieków Święte Pisma.</w:t>
      </w:r>
    </w:p>
    <w:p w14:paraId="4F032B56" w14:textId="20308701" w:rsidR="002B5042" w:rsidRDefault="002B5042" w:rsidP="002B5042">
      <w:pPr>
        <w:pStyle w:val="Akapitzlist"/>
        <w:numPr>
          <w:ilvl w:val="0"/>
          <w:numId w:val="19"/>
        </w:numPr>
        <w:rPr>
          <w:rFonts w:asciiTheme="majorHAnsi" w:hAnsiTheme="majorHAnsi" w:cstheme="majorHAnsi"/>
          <w:color w:val="auto"/>
          <w:sz w:val="24"/>
          <w:szCs w:val="24"/>
        </w:rPr>
      </w:pPr>
      <w:r>
        <w:rPr>
          <w:rFonts w:asciiTheme="majorHAnsi" w:hAnsiTheme="majorHAnsi" w:cstheme="majorHAnsi"/>
          <w:b/>
          <w:bCs/>
          <w:color w:val="auto"/>
          <w:sz w:val="24"/>
          <w:szCs w:val="24"/>
        </w:rPr>
        <w:t>Ostatecznym Objawieniem Boga, po którym żadnego innego już nie będzie, to samoobjawienie się w Osobie Jezusa Chrystusa.</w:t>
      </w:r>
    </w:p>
    <w:p w14:paraId="2B204EC7" w14:textId="01C979D6" w:rsidR="002B5042" w:rsidRDefault="002B5042" w:rsidP="002B5042">
      <w:pPr>
        <w:pStyle w:val="Akapitzlist"/>
        <w:numPr>
          <w:ilvl w:val="0"/>
          <w:numId w:val="19"/>
        </w:numPr>
        <w:rPr>
          <w:rFonts w:asciiTheme="majorHAnsi" w:hAnsiTheme="majorHAnsi" w:cstheme="majorHAnsi"/>
          <w:color w:val="auto"/>
          <w:sz w:val="24"/>
          <w:szCs w:val="24"/>
        </w:rPr>
      </w:pPr>
      <w:r>
        <w:rPr>
          <w:rFonts w:asciiTheme="majorHAnsi" w:hAnsiTheme="majorHAnsi" w:cstheme="majorHAnsi"/>
          <w:color w:val="auto"/>
          <w:sz w:val="24"/>
          <w:szCs w:val="24"/>
        </w:rPr>
        <w:t>Objawieniem nazywa się też Tradycję Kościoła. Chodzi o Tradycję Apostolską i Urząd Nauczycielski Kościoła, który nie przeczy Objawieniu w Chrystusie, ale w ten sposób wypełnia Jego wolę. Dlatego Kościół ma prawo, nadane od Chrystusa, by „uzupełniać” Boże Objawienie. Słowo „uzupełniać” w cudzysłowie, gdyż nie chodzi o dopisywanie czegoś nowego, ale chodzi o zdefiniowanie prawdy, która była objawiona, ale nigdy nie zdefiniowana. Np. prawda o Wniebowzięciu NMP została zdefiniowana w 1950 r., ale to nie znaczy, że ta prawda nigdy nie była wcześniej objawiona.</w:t>
      </w:r>
      <w:r w:rsidR="00897FD5">
        <w:rPr>
          <w:rFonts w:asciiTheme="majorHAnsi" w:hAnsiTheme="majorHAnsi" w:cstheme="majorHAnsi"/>
          <w:color w:val="auto"/>
          <w:sz w:val="24"/>
          <w:szCs w:val="24"/>
        </w:rPr>
        <w:t xml:space="preserve"> To tak samo, jak odkrycie prawa grawitacji przez Izaaka Newtona w XVII w., nie powoduje, że grawitacji nigdy nie było, była, ale nie opisana naukowo.</w:t>
      </w:r>
    </w:p>
    <w:p w14:paraId="0BA8CD32" w14:textId="1BE1E015" w:rsidR="00897FD5" w:rsidRPr="002B5042" w:rsidRDefault="00897FD5" w:rsidP="002B5042">
      <w:pPr>
        <w:pStyle w:val="Akapitzlist"/>
        <w:numPr>
          <w:ilvl w:val="0"/>
          <w:numId w:val="19"/>
        </w:numPr>
        <w:rPr>
          <w:rFonts w:asciiTheme="majorHAnsi" w:hAnsiTheme="majorHAnsi" w:cstheme="majorHAnsi"/>
          <w:color w:val="auto"/>
          <w:sz w:val="24"/>
          <w:szCs w:val="24"/>
        </w:rPr>
      </w:pPr>
      <w:r>
        <w:rPr>
          <w:rFonts w:asciiTheme="majorHAnsi" w:hAnsiTheme="majorHAnsi" w:cstheme="majorHAnsi"/>
          <w:color w:val="auto"/>
          <w:sz w:val="24"/>
          <w:szCs w:val="24"/>
        </w:rPr>
        <w:t>Skoro Objawienie już się dokonało i nie będzie żadnego innego, to oznacza, że nic w Piśmie Świętym (w Objawieniu) już zmienić się nie może, nie można żadnego słowa dopisać, ani żadnego wykreślić.</w:t>
      </w:r>
    </w:p>
    <w:sectPr w:rsidR="00897FD5" w:rsidRPr="002B5042" w:rsidSect="00D93CAC">
      <w:footerReference w:type="default" r:id="rId7"/>
      <w:pgSz w:w="11906" w:h="16838" w:code="9"/>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0903" w14:textId="77777777" w:rsidR="00D93CAC" w:rsidRDefault="00D93CAC">
      <w:r>
        <w:separator/>
      </w:r>
    </w:p>
    <w:p w14:paraId="3CE7A184" w14:textId="77777777" w:rsidR="00D93CAC" w:rsidRDefault="00D93CAC"/>
  </w:endnote>
  <w:endnote w:type="continuationSeparator" w:id="0">
    <w:p w14:paraId="3E2DBFDF" w14:textId="77777777" w:rsidR="00D93CAC" w:rsidRDefault="00D93CAC">
      <w:r>
        <w:continuationSeparator/>
      </w:r>
    </w:p>
    <w:p w14:paraId="7C269950" w14:textId="77777777" w:rsidR="00D93CAC" w:rsidRDefault="00D93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1857090" w14:textId="77777777" w:rsidR="008918F2" w:rsidRDefault="00E34FED">
        <w:pPr>
          <w:pStyle w:val="Stopka"/>
        </w:pPr>
        <w:r>
          <w:rPr>
            <w:lang w:bidi="pl-PL"/>
          </w:rPr>
          <w:fldChar w:fldCharType="begin"/>
        </w:r>
        <w:r>
          <w:rPr>
            <w:lang w:bidi="pl-PL"/>
          </w:rPr>
          <w:instrText xml:space="preserve"> PAGE   \* MERGEFORMAT </w:instrText>
        </w:r>
        <w:r>
          <w:rPr>
            <w:lang w:bidi="pl-PL"/>
          </w:rPr>
          <w:fldChar w:fldCharType="separate"/>
        </w:r>
        <w:r w:rsidR="00D11F18">
          <w:rPr>
            <w:noProof/>
            <w:lang w:bidi="pl-PL"/>
          </w:rPr>
          <w:t>0</w:t>
        </w:r>
        <w:r>
          <w:rPr>
            <w:noProof/>
            <w:lang w:bidi="pl-P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E77E" w14:textId="77777777" w:rsidR="00D93CAC" w:rsidRDefault="00D93CAC">
      <w:r>
        <w:separator/>
      </w:r>
    </w:p>
    <w:p w14:paraId="5F15A87C" w14:textId="77777777" w:rsidR="00D93CAC" w:rsidRDefault="00D93CAC"/>
  </w:footnote>
  <w:footnote w:type="continuationSeparator" w:id="0">
    <w:p w14:paraId="1ED99E6A" w14:textId="77777777" w:rsidR="00D93CAC" w:rsidRDefault="00D93CAC">
      <w:r>
        <w:continuationSeparator/>
      </w:r>
    </w:p>
    <w:p w14:paraId="1D9EF9BD" w14:textId="77777777" w:rsidR="00D93CAC" w:rsidRDefault="00D93C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DA83ED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53AF4"/>
    <w:multiLevelType w:val="hybridMultilevel"/>
    <w:tmpl w:val="A80EC7D8"/>
    <w:lvl w:ilvl="0" w:tplc="29667EF8">
      <w:start w:val="1"/>
      <w:numFmt w:val="bullet"/>
      <w:lvlText w:val="•"/>
      <w:lvlJc w:val="left"/>
      <w:pPr>
        <w:tabs>
          <w:tab w:val="num" w:pos="720"/>
        </w:tabs>
        <w:ind w:left="720" w:hanging="360"/>
      </w:pPr>
      <w:rPr>
        <w:rFonts w:ascii="Arial" w:hAnsi="Arial" w:hint="default"/>
      </w:rPr>
    </w:lvl>
    <w:lvl w:ilvl="1" w:tplc="847868E8" w:tentative="1">
      <w:start w:val="1"/>
      <w:numFmt w:val="bullet"/>
      <w:lvlText w:val="•"/>
      <w:lvlJc w:val="left"/>
      <w:pPr>
        <w:tabs>
          <w:tab w:val="num" w:pos="1440"/>
        </w:tabs>
        <w:ind w:left="1440" w:hanging="360"/>
      </w:pPr>
      <w:rPr>
        <w:rFonts w:ascii="Arial" w:hAnsi="Arial" w:hint="default"/>
      </w:rPr>
    </w:lvl>
    <w:lvl w:ilvl="2" w:tplc="19DEC228" w:tentative="1">
      <w:start w:val="1"/>
      <w:numFmt w:val="bullet"/>
      <w:lvlText w:val="•"/>
      <w:lvlJc w:val="left"/>
      <w:pPr>
        <w:tabs>
          <w:tab w:val="num" w:pos="2160"/>
        </w:tabs>
        <w:ind w:left="2160" w:hanging="360"/>
      </w:pPr>
      <w:rPr>
        <w:rFonts w:ascii="Arial" w:hAnsi="Arial" w:hint="default"/>
      </w:rPr>
    </w:lvl>
    <w:lvl w:ilvl="3" w:tplc="077EEEFA" w:tentative="1">
      <w:start w:val="1"/>
      <w:numFmt w:val="bullet"/>
      <w:lvlText w:val="•"/>
      <w:lvlJc w:val="left"/>
      <w:pPr>
        <w:tabs>
          <w:tab w:val="num" w:pos="2880"/>
        </w:tabs>
        <w:ind w:left="2880" w:hanging="360"/>
      </w:pPr>
      <w:rPr>
        <w:rFonts w:ascii="Arial" w:hAnsi="Arial" w:hint="default"/>
      </w:rPr>
    </w:lvl>
    <w:lvl w:ilvl="4" w:tplc="9A38ED02" w:tentative="1">
      <w:start w:val="1"/>
      <w:numFmt w:val="bullet"/>
      <w:lvlText w:val="•"/>
      <w:lvlJc w:val="left"/>
      <w:pPr>
        <w:tabs>
          <w:tab w:val="num" w:pos="3600"/>
        </w:tabs>
        <w:ind w:left="3600" w:hanging="360"/>
      </w:pPr>
      <w:rPr>
        <w:rFonts w:ascii="Arial" w:hAnsi="Arial" w:hint="default"/>
      </w:rPr>
    </w:lvl>
    <w:lvl w:ilvl="5" w:tplc="04B4EC7A" w:tentative="1">
      <w:start w:val="1"/>
      <w:numFmt w:val="bullet"/>
      <w:lvlText w:val="•"/>
      <w:lvlJc w:val="left"/>
      <w:pPr>
        <w:tabs>
          <w:tab w:val="num" w:pos="4320"/>
        </w:tabs>
        <w:ind w:left="4320" w:hanging="360"/>
      </w:pPr>
      <w:rPr>
        <w:rFonts w:ascii="Arial" w:hAnsi="Arial" w:hint="default"/>
      </w:rPr>
    </w:lvl>
    <w:lvl w:ilvl="6" w:tplc="C73867A6" w:tentative="1">
      <w:start w:val="1"/>
      <w:numFmt w:val="bullet"/>
      <w:lvlText w:val="•"/>
      <w:lvlJc w:val="left"/>
      <w:pPr>
        <w:tabs>
          <w:tab w:val="num" w:pos="5040"/>
        </w:tabs>
        <w:ind w:left="5040" w:hanging="360"/>
      </w:pPr>
      <w:rPr>
        <w:rFonts w:ascii="Arial" w:hAnsi="Arial" w:hint="default"/>
      </w:rPr>
    </w:lvl>
    <w:lvl w:ilvl="7" w:tplc="CEFE76DC" w:tentative="1">
      <w:start w:val="1"/>
      <w:numFmt w:val="bullet"/>
      <w:lvlText w:val="•"/>
      <w:lvlJc w:val="left"/>
      <w:pPr>
        <w:tabs>
          <w:tab w:val="num" w:pos="5760"/>
        </w:tabs>
        <w:ind w:left="5760" w:hanging="360"/>
      </w:pPr>
      <w:rPr>
        <w:rFonts w:ascii="Arial" w:hAnsi="Arial" w:hint="default"/>
      </w:rPr>
    </w:lvl>
    <w:lvl w:ilvl="8" w:tplc="5FDCEA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A072E"/>
    <w:multiLevelType w:val="hybridMultilevel"/>
    <w:tmpl w:val="51B62C42"/>
    <w:lvl w:ilvl="0" w:tplc="659EC8E0">
      <w:start w:val="1"/>
      <w:numFmt w:val="bullet"/>
      <w:lvlText w:val="•"/>
      <w:lvlJc w:val="left"/>
      <w:pPr>
        <w:tabs>
          <w:tab w:val="num" w:pos="720"/>
        </w:tabs>
        <w:ind w:left="720" w:hanging="360"/>
      </w:pPr>
      <w:rPr>
        <w:rFonts w:ascii="Arial" w:hAnsi="Arial" w:hint="default"/>
      </w:rPr>
    </w:lvl>
    <w:lvl w:ilvl="1" w:tplc="AEDCD646" w:tentative="1">
      <w:start w:val="1"/>
      <w:numFmt w:val="bullet"/>
      <w:lvlText w:val="•"/>
      <w:lvlJc w:val="left"/>
      <w:pPr>
        <w:tabs>
          <w:tab w:val="num" w:pos="1440"/>
        </w:tabs>
        <w:ind w:left="1440" w:hanging="360"/>
      </w:pPr>
      <w:rPr>
        <w:rFonts w:ascii="Arial" w:hAnsi="Arial" w:hint="default"/>
      </w:rPr>
    </w:lvl>
    <w:lvl w:ilvl="2" w:tplc="E7E00868" w:tentative="1">
      <w:start w:val="1"/>
      <w:numFmt w:val="bullet"/>
      <w:lvlText w:val="•"/>
      <w:lvlJc w:val="left"/>
      <w:pPr>
        <w:tabs>
          <w:tab w:val="num" w:pos="2160"/>
        </w:tabs>
        <w:ind w:left="2160" w:hanging="360"/>
      </w:pPr>
      <w:rPr>
        <w:rFonts w:ascii="Arial" w:hAnsi="Arial" w:hint="default"/>
      </w:rPr>
    </w:lvl>
    <w:lvl w:ilvl="3" w:tplc="DE4EE770" w:tentative="1">
      <w:start w:val="1"/>
      <w:numFmt w:val="bullet"/>
      <w:lvlText w:val="•"/>
      <w:lvlJc w:val="left"/>
      <w:pPr>
        <w:tabs>
          <w:tab w:val="num" w:pos="2880"/>
        </w:tabs>
        <w:ind w:left="2880" w:hanging="360"/>
      </w:pPr>
      <w:rPr>
        <w:rFonts w:ascii="Arial" w:hAnsi="Arial" w:hint="default"/>
      </w:rPr>
    </w:lvl>
    <w:lvl w:ilvl="4" w:tplc="69381DA2" w:tentative="1">
      <w:start w:val="1"/>
      <w:numFmt w:val="bullet"/>
      <w:lvlText w:val="•"/>
      <w:lvlJc w:val="left"/>
      <w:pPr>
        <w:tabs>
          <w:tab w:val="num" w:pos="3600"/>
        </w:tabs>
        <w:ind w:left="3600" w:hanging="360"/>
      </w:pPr>
      <w:rPr>
        <w:rFonts w:ascii="Arial" w:hAnsi="Arial" w:hint="default"/>
      </w:rPr>
    </w:lvl>
    <w:lvl w:ilvl="5" w:tplc="42263AD4" w:tentative="1">
      <w:start w:val="1"/>
      <w:numFmt w:val="bullet"/>
      <w:lvlText w:val="•"/>
      <w:lvlJc w:val="left"/>
      <w:pPr>
        <w:tabs>
          <w:tab w:val="num" w:pos="4320"/>
        </w:tabs>
        <w:ind w:left="4320" w:hanging="360"/>
      </w:pPr>
      <w:rPr>
        <w:rFonts w:ascii="Arial" w:hAnsi="Arial" w:hint="default"/>
      </w:rPr>
    </w:lvl>
    <w:lvl w:ilvl="6" w:tplc="55808EEC" w:tentative="1">
      <w:start w:val="1"/>
      <w:numFmt w:val="bullet"/>
      <w:lvlText w:val="•"/>
      <w:lvlJc w:val="left"/>
      <w:pPr>
        <w:tabs>
          <w:tab w:val="num" w:pos="5040"/>
        </w:tabs>
        <w:ind w:left="5040" w:hanging="360"/>
      </w:pPr>
      <w:rPr>
        <w:rFonts w:ascii="Arial" w:hAnsi="Arial" w:hint="default"/>
      </w:rPr>
    </w:lvl>
    <w:lvl w:ilvl="7" w:tplc="9C46D828" w:tentative="1">
      <w:start w:val="1"/>
      <w:numFmt w:val="bullet"/>
      <w:lvlText w:val="•"/>
      <w:lvlJc w:val="left"/>
      <w:pPr>
        <w:tabs>
          <w:tab w:val="num" w:pos="5760"/>
        </w:tabs>
        <w:ind w:left="5760" w:hanging="360"/>
      </w:pPr>
      <w:rPr>
        <w:rFonts w:ascii="Arial" w:hAnsi="Arial" w:hint="default"/>
      </w:rPr>
    </w:lvl>
    <w:lvl w:ilvl="8" w:tplc="0478A7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84278E"/>
    <w:multiLevelType w:val="hybridMultilevel"/>
    <w:tmpl w:val="3CAC19BE"/>
    <w:lvl w:ilvl="0" w:tplc="09B84A02">
      <w:start w:val="1"/>
      <w:numFmt w:val="bullet"/>
      <w:lvlText w:val="•"/>
      <w:lvlJc w:val="left"/>
      <w:pPr>
        <w:tabs>
          <w:tab w:val="num" w:pos="720"/>
        </w:tabs>
        <w:ind w:left="720" w:hanging="360"/>
      </w:pPr>
      <w:rPr>
        <w:rFonts w:ascii="Arial" w:hAnsi="Arial" w:hint="default"/>
      </w:rPr>
    </w:lvl>
    <w:lvl w:ilvl="1" w:tplc="9280CF22" w:tentative="1">
      <w:start w:val="1"/>
      <w:numFmt w:val="bullet"/>
      <w:lvlText w:val="•"/>
      <w:lvlJc w:val="left"/>
      <w:pPr>
        <w:tabs>
          <w:tab w:val="num" w:pos="1440"/>
        </w:tabs>
        <w:ind w:left="1440" w:hanging="360"/>
      </w:pPr>
      <w:rPr>
        <w:rFonts w:ascii="Arial" w:hAnsi="Arial" w:hint="default"/>
      </w:rPr>
    </w:lvl>
    <w:lvl w:ilvl="2" w:tplc="F642E83C" w:tentative="1">
      <w:start w:val="1"/>
      <w:numFmt w:val="bullet"/>
      <w:lvlText w:val="•"/>
      <w:lvlJc w:val="left"/>
      <w:pPr>
        <w:tabs>
          <w:tab w:val="num" w:pos="2160"/>
        </w:tabs>
        <w:ind w:left="2160" w:hanging="360"/>
      </w:pPr>
      <w:rPr>
        <w:rFonts w:ascii="Arial" w:hAnsi="Arial" w:hint="default"/>
      </w:rPr>
    </w:lvl>
    <w:lvl w:ilvl="3" w:tplc="00E83C2C" w:tentative="1">
      <w:start w:val="1"/>
      <w:numFmt w:val="bullet"/>
      <w:lvlText w:val="•"/>
      <w:lvlJc w:val="left"/>
      <w:pPr>
        <w:tabs>
          <w:tab w:val="num" w:pos="2880"/>
        </w:tabs>
        <w:ind w:left="2880" w:hanging="360"/>
      </w:pPr>
      <w:rPr>
        <w:rFonts w:ascii="Arial" w:hAnsi="Arial" w:hint="default"/>
      </w:rPr>
    </w:lvl>
    <w:lvl w:ilvl="4" w:tplc="C5444732" w:tentative="1">
      <w:start w:val="1"/>
      <w:numFmt w:val="bullet"/>
      <w:lvlText w:val="•"/>
      <w:lvlJc w:val="left"/>
      <w:pPr>
        <w:tabs>
          <w:tab w:val="num" w:pos="3600"/>
        </w:tabs>
        <w:ind w:left="3600" w:hanging="360"/>
      </w:pPr>
      <w:rPr>
        <w:rFonts w:ascii="Arial" w:hAnsi="Arial" w:hint="default"/>
      </w:rPr>
    </w:lvl>
    <w:lvl w:ilvl="5" w:tplc="C5E466B6" w:tentative="1">
      <w:start w:val="1"/>
      <w:numFmt w:val="bullet"/>
      <w:lvlText w:val="•"/>
      <w:lvlJc w:val="left"/>
      <w:pPr>
        <w:tabs>
          <w:tab w:val="num" w:pos="4320"/>
        </w:tabs>
        <w:ind w:left="4320" w:hanging="360"/>
      </w:pPr>
      <w:rPr>
        <w:rFonts w:ascii="Arial" w:hAnsi="Arial" w:hint="default"/>
      </w:rPr>
    </w:lvl>
    <w:lvl w:ilvl="6" w:tplc="CC6E1696" w:tentative="1">
      <w:start w:val="1"/>
      <w:numFmt w:val="bullet"/>
      <w:lvlText w:val="•"/>
      <w:lvlJc w:val="left"/>
      <w:pPr>
        <w:tabs>
          <w:tab w:val="num" w:pos="5040"/>
        </w:tabs>
        <w:ind w:left="5040" w:hanging="360"/>
      </w:pPr>
      <w:rPr>
        <w:rFonts w:ascii="Arial" w:hAnsi="Arial" w:hint="default"/>
      </w:rPr>
    </w:lvl>
    <w:lvl w:ilvl="7" w:tplc="EBA83AEE" w:tentative="1">
      <w:start w:val="1"/>
      <w:numFmt w:val="bullet"/>
      <w:lvlText w:val="•"/>
      <w:lvlJc w:val="left"/>
      <w:pPr>
        <w:tabs>
          <w:tab w:val="num" w:pos="5760"/>
        </w:tabs>
        <w:ind w:left="5760" w:hanging="360"/>
      </w:pPr>
      <w:rPr>
        <w:rFonts w:ascii="Arial" w:hAnsi="Arial" w:hint="default"/>
      </w:rPr>
    </w:lvl>
    <w:lvl w:ilvl="8" w:tplc="36EC43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C475DB"/>
    <w:multiLevelType w:val="hybridMultilevel"/>
    <w:tmpl w:val="C8366530"/>
    <w:lvl w:ilvl="0" w:tplc="0415000F">
      <w:start w:val="1"/>
      <w:numFmt w:val="decimal"/>
      <w:lvlText w:val="%1."/>
      <w:lvlJc w:val="left"/>
      <w:pPr>
        <w:ind w:left="720" w:hanging="360"/>
      </w:pPr>
      <w:rPr>
        <w:rFonts w:hint="default"/>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06CDF"/>
    <w:multiLevelType w:val="hybridMultilevel"/>
    <w:tmpl w:val="9E244A1C"/>
    <w:lvl w:ilvl="0" w:tplc="A78AD9E8">
      <w:start w:val="1"/>
      <w:numFmt w:val="bullet"/>
      <w:pStyle w:val="Listapunktowan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82853"/>
    <w:multiLevelType w:val="hybridMultilevel"/>
    <w:tmpl w:val="2E4C8A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097D04"/>
    <w:multiLevelType w:val="hybridMultilevel"/>
    <w:tmpl w:val="A7A26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4C60ED"/>
    <w:multiLevelType w:val="hybridMultilevel"/>
    <w:tmpl w:val="DEA03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F0913"/>
    <w:multiLevelType w:val="hybridMultilevel"/>
    <w:tmpl w:val="B68A8244"/>
    <w:lvl w:ilvl="0" w:tplc="FFD65378">
      <w:start w:val="1"/>
      <w:numFmt w:val="bullet"/>
      <w:lvlText w:val="•"/>
      <w:lvlJc w:val="left"/>
      <w:pPr>
        <w:tabs>
          <w:tab w:val="num" w:pos="720"/>
        </w:tabs>
        <w:ind w:left="720" w:hanging="360"/>
      </w:pPr>
      <w:rPr>
        <w:rFonts w:ascii="Arial" w:hAnsi="Arial" w:hint="default"/>
      </w:rPr>
    </w:lvl>
    <w:lvl w:ilvl="1" w:tplc="75A23256" w:tentative="1">
      <w:start w:val="1"/>
      <w:numFmt w:val="bullet"/>
      <w:lvlText w:val="•"/>
      <w:lvlJc w:val="left"/>
      <w:pPr>
        <w:tabs>
          <w:tab w:val="num" w:pos="1440"/>
        </w:tabs>
        <w:ind w:left="1440" w:hanging="360"/>
      </w:pPr>
      <w:rPr>
        <w:rFonts w:ascii="Arial" w:hAnsi="Arial" w:hint="default"/>
      </w:rPr>
    </w:lvl>
    <w:lvl w:ilvl="2" w:tplc="978EBC04" w:tentative="1">
      <w:start w:val="1"/>
      <w:numFmt w:val="bullet"/>
      <w:lvlText w:val="•"/>
      <w:lvlJc w:val="left"/>
      <w:pPr>
        <w:tabs>
          <w:tab w:val="num" w:pos="2160"/>
        </w:tabs>
        <w:ind w:left="2160" w:hanging="360"/>
      </w:pPr>
      <w:rPr>
        <w:rFonts w:ascii="Arial" w:hAnsi="Arial" w:hint="default"/>
      </w:rPr>
    </w:lvl>
    <w:lvl w:ilvl="3" w:tplc="8506BEA8" w:tentative="1">
      <w:start w:val="1"/>
      <w:numFmt w:val="bullet"/>
      <w:lvlText w:val="•"/>
      <w:lvlJc w:val="left"/>
      <w:pPr>
        <w:tabs>
          <w:tab w:val="num" w:pos="2880"/>
        </w:tabs>
        <w:ind w:left="2880" w:hanging="360"/>
      </w:pPr>
      <w:rPr>
        <w:rFonts w:ascii="Arial" w:hAnsi="Arial" w:hint="default"/>
      </w:rPr>
    </w:lvl>
    <w:lvl w:ilvl="4" w:tplc="BD2AA76C" w:tentative="1">
      <w:start w:val="1"/>
      <w:numFmt w:val="bullet"/>
      <w:lvlText w:val="•"/>
      <w:lvlJc w:val="left"/>
      <w:pPr>
        <w:tabs>
          <w:tab w:val="num" w:pos="3600"/>
        </w:tabs>
        <w:ind w:left="3600" w:hanging="360"/>
      </w:pPr>
      <w:rPr>
        <w:rFonts w:ascii="Arial" w:hAnsi="Arial" w:hint="default"/>
      </w:rPr>
    </w:lvl>
    <w:lvl w:ilvl="5" w:tplc="5C940C72" w:tentative="1">
      <w:start w:val="1"/>
      <w:numFmt w:val="bullet"/>
      <w:lvlText w:val="•"/>
      <w:lvlJc w:val="left"/>
      <w:pPr>
        <w:tabs>
          <w:tab w:val="num" w:pos="4320"/>
        </w:tabs>
        <w:ind w:left="4320" w:hanging="360"/>
      </w:pPr>
      <w:rPr>
        <w:rFonts w:ascii="Arial" w:hAnsi="Arial" w:hint="default"/>
      </w:rPr>
    </w:lvl>
    <w:lvl w:ilvl="6" w:tplc="F5209282" w:tentative="1">
      <w:start w:val="1"/>
      <w:numFmt w:val="bullet"/>
      <w:lvlText w:val="•"/>
      <w:lvlJc w:val="left"/>
      <w:pPr>
        <w:tabs>
          <w:tab w:val="num" w:pos="5040"/>
        </w:tabs>
        <w:ind w:left="5040" w:hanging="360"/>
      </w:pPr>
      <w:rPr>
        <w:rFonts w:ascii="Arial" w:hAnsi="Arial" w:hint="default"/>
      </w:rPr>
    </w:lvl>
    <w:lvl w:ilvl="7" w:tplc="FBD6C8E2" w:tentative="1">
      <w:start w:val="1"/>
      <w:numFmt w:val="bullet"/>
      <w:lvlText w:val="•"/>
      <w:lvlJc w:val="left"/>
      <w:pPr>
        <w:tabs>
          <w:tab w:val="num" w:pos="5760"/>
        </w:tabs>
        <w:ind w:left="5760" w:hanging="360"/>
      </w:pPr>
      <w:rPr>
        <w:rFonts w:ascii="Arial" w:hAnsi="Arial" w:hint="default"/>
      </w:rPr>
    </w:lvl>
    <w:lvl w:ilvl="8" w:tplc="1A1AB0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B571B5"/>
    <w:multiLevelType w:val="hybridMultilevel"/>
    <w:tmpl w:val="1C44B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8E29B4"/>
    <w:multiLevelType w:val="hybridMultilevel"/>
    <w:tmpl w:val="C0204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C87CB6"/>
    <w:multiLevelType w:val="hybridMultilevel"/>
    <w:tmpl w:val="372A9DE8"/>
    <w:lvl w:ilvl="0" w:tplc="732495F4">
      <w:start w:val="1"/>
      <w:numFmt w:val="bullet"/>
      <w:lvlText w:val="•"/>
      <w:lvlJc w:val="left"/>
      <w:pPr>
        <w:tabs>
          <w:tab w:val="num" w:pos="720"/>
        </w:tabs>
        <w:ind w:left="720" w:hanging="360"/>
      </w:pPr>
      <w:rPr>
        <w:rFonts w:ascii="Arial" w:hAnsi="Arial" w:hint="default"/>
      </w:rPr>
    </w:lvl>
    <w:lvl w:ilvl="1" w:tplc="1E38CA94" w:tentative="1">
      <w:start w:val="1"/>
      <w:numFmt w:val="bullet"/>
      <w:lvlText w:val="•"/>
      <w:lvlJc w:val="left"/>
      <w:pPr>
        <w:tabs>
          <w:tab w:val="num" w:pos="1440"/>
        </w:tabs>
        <w:ind w:left="1440" w:hanging="360"/>
      </w:pPr>
      <w:rPr>
        <w:rFonts w:ascii="Arial" w:hAnsi="Arial" w:hint="default"/>
      </w:rPr>
    </w:lvl>
    <w:lvl w:ilvl="2" w:tplc="0F1E4E02" w:tentative="1">
      <w:start w:val="1"/>
      <w:numFmt w:val="bullet"/>
      <w:lvlText w:val="•"/>
      <w:lvlJc w:val="left"/>
      <w:pPr>
        <w:tabs>
          <w:tab w:val="num" w:pos="2160"/>
        </w:tabs>
        <w:ind w:left="2160" w:hanging="360"/>
      </w:pPr>
      <w:rPr>
        <w:rFonts w:ascii="Arial" w:hAnsi="Arial" w:hint="default"/>
      </w:rPr>
    </w:lvl>
    <w:lvl w:ilvl="3" w:tplc="21C4A5DA" w:tentative="1">
      <w:start w:val="1"/>
      <w:numFmt w:val="bullet"/>
      <w:lvlText w:val="•"/>
      <w:lvlJc w:val="left"/>
      <w:pPr>
        <w:tabs>
          <w:tab w:val="num" w:pos="2880"/>
        </w:tabs>
        <w:ind w:left="2880" w:hanging="360"/>
      </w:pPr>
      <w:rPr>
        <w:rFonts w:ascii="Arial" w:hAnsi="Arial" w:hint="default"/>
      </w:rPr>
    </w:lvl>
    <w:lvl w:ilvl="4" w:tplc="2AF8AFD6" w:tentative="1">
      <w:start w:val="1"/>
      <w:numFmt w:val="bullet"/>
      <w:lvlText w:val="•"/>
      <w:lvlJc w:val="left"/>
      <w:pPr>
        <w:tabs>
          <w:tab w:val="num" w:pos="3600"/>
        </w:tabs>
        <w:ind w:left="3600" w:hanging="360"/>
      </w:pPr>
      <w:rPr>
        <w:rFonts w:ascii="Arial" w:hAnsi="Arial" w:hint="default"/>
      </w:rPr>
    </w:lvl>
    <w:lvl w:ilvl="5" w:tplc="1EACF5B2" w:tentative="1">
      <w:start w:val="1"/>
      <w:numFmt w:val="bullet"/>
      <w:lvlText w:val="•"/>
      <w:lvlJc w:val="left"/>
      <w:pPr>
        <w:tabs>
          <w:tab w:val="num" w:pos="4320"/>
        </w:tabs>
        <w:ind w:left="4320" w:hanging="360"/>
      </w:pPr>
      <w:rPr>
        <w:rFonts w:ascii="Arial" w:hAnsi="Arial" w:hint="default"/>
      </w:rPr>
    </w:lvl>
    <w:lvl w:ilvl="6" w:tplc="544674B2" w:tentative="1">
      <w:start w:val="1"/>
      <w:numFmt w:val="bullet"/>
      <w:lvlText w:val="•"/>
      <w:lvlJc w:val="left"/>
      <w:pPr>
        <w:tabs>
          <w:tab w:val="num" w:pos="5040"/>
        </w:tabs>
        <w:ind w:left="5040" w:hanging="360"/>
      </w:pPr>
      <w:rPr>
        <w:rFonts w:ascii="Arial" w:hAnsi="Arial" w:hint="default"/>
      </w:rPr>
    </w:lvl>
    <w:lvl w:ilvl="7" w:tplc="6ACC740A" w:tentative="1">
      <w:start w:val="1"/>
      <w:numFmt w:val="bullet"/>
      <w:lvlText w:val="•"/>
      <w:lvlJc w:val="left"/>
      <w:pPr>
        <w:tabs>
          <w:tab w:val="num" w:pos="5760"/>
        </w:tabs>
        <w:ind w:left="5760" w:hanging="360"/>
      </w:pPr>
      <w:rPr>
        <w:rFonts w:ascii="Arial" w:hAnsi="Arial" w:hint="default"/>
      </w:rPr>
    </w:lvl>
    <w:lvl w:ilvl="8" w:tplc="0BD2C1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3E0A16"/>
    <w:multiLevelType w:val="hybridMultilevel"/>
    <w:tmpl w:val="1BF00AA6"/>
    <w:lvl w:ilvl="0" w:tplc="E3560E5C">
      <w:start w:val="1"/>
      <w:numFmt w:val="bullet"/>
      <w:lvlText w:val="•"/>
      <w:lvlJc w:val="left"/>
      <w:pPr>
        <w:tabs>
          <w:tab w:val="num" w:pos="720"/>
        </w:tabs>
        <w:ind w:left="720" w:hanging="360"/>
      </w:pPr>
      <w:rPr>
        <w:rFonts w:ascii="Arial" w:hAnsi="Arial" w:hint="default"/>
      </w:rPr>
    </w:lvl>
    <w:lvl w:ilvl="1" w:tplc="5D283CBC" w:tentative="1">
      <w:start w:val="1"/>
      <w:numFmt w:val="bullet"/>
      <w:lvlText w:val="•"/>
      <w:lvlJc w:val="left"/>
      <w:pPr>
        <w:tabs>
          <w:tab w:val="num" w:pos="1440"/>
        </w:tabs>
        <w:ind w:left="1440" w:hanging="360"/>
      </w:pPr>
      <w:rPr>
        <w:rFonts w:ascii="Arial" w:hAnsi="Arial" w:hint="default"/>
      </w:rPr>
    </w:lvl>
    <w:lvl w:ilvl="2" w:tplc="58004FB0" w:tentative="1">
      <w:start w:val="1"/>
      <w:numFmt w:val="bullet"/>
      <w:lvlText w:val="•"/>
      <w:lvlJc w:val="left"/>
      <w:pPr>
        <w:tabs>
          <w:tab w:val="num" w:pos="2160"/>
        </w:tabs>
        <w:ind w:left="2160" w:hanging="360"/>
      </w:pPr>
      <w:rPr>
        <w:rFonts w:ascii="Arial" w:hAnsi="Arial" w:hint="default"/>
      </w:rPr>
    </w:lvl>
    <w:lvl w:ilvl="3" w:tplc="7D603C06" w:tentative="1">
      <w:start w:val="1"/>
      <w:numFmt w:val="bullet"/>
      <w:lvlText w:val="•"/>
      <w:lvlJc w:val="left"/>
      <w:pPr>
        <w:tabs>
          <w:tab w:val="num" w:pos="2880"/>
        </w:tabs>
        <w:ind w:left="2880" w:hanging="360"/>
      </w:pPr>
      <w:rPr>
        <w:rFonts w:ascii="Arial" w:hAnsi="Arial" w:hint="default"/>
      </w:rPr>
    </w:lvl>
    <w:lvl w:ilvl="4" w:tplc="043CF1D4" w:tentative="1">
      <w:start w:val="1"/>
      <w:numFmt w:val="bullet"/>
      <w:lvlText w:val="•"/>
      <w:lvlJc w:val="left"/>
      <w:pPr>
        <w:tabs>
          <w:tab w:val="num" w:pos="3600"/>
        </w:tabs>
        <w:ind w:left="3600" w:hanging="360"/>
      </w:pPr>
      <w:rPr>
        <w:rFonts w:ascii="Arial" w:hAnsi="Arial" w:hint="default"/>
      </w:rPr>
    </w:lvl>
    <w:lvl w:ilvl="5" w:tplc="01FA3C02" w:tentative="1">
      <w:start w:val="1"/>
      <w:numFmt w:val="bullet"/>
      <w:lvlText w:val="•"/>
      <w:lvlJc w:val="left"/>
      <w:pPr>
        <w:tabs>
          <w:tab w:val="num" w:pos="4320"/>
        </w:tabs>
        <w:ind w:left="4320" w:hanging="360"/>
      </w:pPr>
      <w:rPr>
        <w:rFonts w:ascii="Arial" w:hAnsi="Arial" w:hint="default"/>
      </w:rPr>
    </w:lvl>
    <w:lvl w:ilvl="6" w:tplc="75441912" w:tentative="1">
      <w:start w:val="1"/>
      <w:numFmt w:val="bullet"/>
      <w:lvlText w:val="•"/>
      <w:lvlJc w:val="left"/>
      <w:pPr>
        <w:tabs>
          <w:tab w:val="num" w:pos="5040"/>
        </w:tabs>
        <w:ind w:left="5040" w:hanging="360"/>
      </w:pPr>
      <w:rPr>
        <w:rFonts w:ascii="Arial" w:hAnsi="Arial" w:hint="default"/>
      </w:rPr>
    </w:lvl>
    <w:lvl w:ilvl="7" w:tplc="261C7A72" w:tentative="1">
      <w:start w:val="1"/>
      <w:numFmt w:val="bullet"/>
      <w:lvlText w:val="•"/>
      <w:lvlJc w:val="left"/>
      <w:pPr>
        <w:tabs>
          <w:tab w:val="num" w:pos="5760"/>
        </w:tabs>
        <w:ind w:left="5760" w:hanging="360"/>
      </w:pPr>
      <w:rPr>
        <w:rFonts w:ascii="Arial" w:hAnsi="Arial" w:hint="default"/>
      </w:rPr>
    </w:lvl>
    <w:lvl w:ilvl="8" w:tplc="C7988B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AB4355"/>
    <w:multiLevelType w:val="hybridMultilevel"/>
    <w:tmpl w:val="0B203272"/>
    <w:lvl w:ilvl="0" w:tplc="CE0E85FE">
      <w:start w:val="1"/>
      <w:numFmt w:val="decimal"/>
      <w:pStyle w:val="Listanumerowana"/>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C97467"/>
    <w:multiLevelType w:val="hybridMultilevel"/>
    <w:tmpl w:val="D9A07628"/>
    <w:lvl w:ilvl="0" w:tplc="6DBAEC2A">
      <w:start w:val="1"/>
      <w:numFmt w:val="bullet"/>
      <w:lvlText w:val="•"/>
      <w:lvlJc w:val="left"/>
      <w:pPr>
        <w:tabs>
          <w:tab w:val="num" w:pos="720"/>
        </w:tabs>
        <w:ind w:left="720" w:hanging="360"/>
      </w:pPr>
      <w:rPr>
        <w:rFonts w:ascii="Arial" w:hAnsi="Arial" w:hint="default"/>
      </w:rPr>
    </w:lvl>
    <w:lvl w:ilvl="1" w:tplc="9398B02C" w:tentative="1">
      <w:start w:val="1"/>
      <w:numFmt w:val="bullet"/>
      <w:lvlText w:val="•"/>
      <w:lvlJc w:val="left"/>
      <w:pPr>
        <w:tabs>
          <w:tab w:val="num" w:pos="1440"/>
        </w:tabs>
        <w:ind w:left="1440" w:hanging="360"/>
      </w:pPr>
      <w:rPr>
        <w:rFonts w:ascii="Arial" w:hAnsi="Arial" w:hint="default"/>
      </w:rPr>
    </w:lvl>
    <w:lvl w:ilvl="2" w:tplc="140C58EA" w:tentative="1">
      <w:start w:val="1"/>
      <w:numFmt w:val="bullet"/>
      <w:lvlText w:val="•"/>
      <w:lvlJc w:val="left"/>
      <w:pPr>
        <w:tabs>
          <w:tab w:val="num" w:pos="2160"/>
        </w:tabs>
        <w:ind w:left="2160" w:hanging="360"/>
      </w:pPr>
      <w:rPr>
        <w:rFonts w:ascii="Arial" w:hAnsi="Arial" w:hint="default"/>
      </w:rPr>
    </w:lvl>
    <w:lvl w:ilvl="3" w:tplc="87B24836" w:tentative="1">
      <w:start w:val="1"/>
      <w:numFmt w:val="bullet"/>
      <w:lvlText w:val="•"/>
      <w:lvlJc w:val="left"/>
      <w:pPr>
        <w:tabs>
          <w:tab w:val="num" w:pos="2880"/>
        </w:tabs>
        <w:ind w:left="2880" w:hanging="360"/>
      </w:pPr>
      <w:rPr>
        <w:rFonts w:ascii="Arial" w:hAnsi="Arial" w:hint="default"/>
      </w:rPr>
    </w:lvl>
    <w:lvl w:ilvl="4" w:tplc="C0F4C5D8" w:tentative="1">
      <w:start w:val="1"/>
      <w:numFmt w:val="bullet"/>
      <w:lvlText w:val="•"/>
      <w:lvlJc w:val="left"/>
      <w:pPr>
        <w:tabs>
          <w:tab w:val="num" w:pos="3600"/>
        </w:tabs>
        <w:ind w:left="3600" w:hanging="360"/>
      </w:pPr>
      <w:rPr>
        <w:rFonts w:ascii="Arial" w:hAnsi="Arial" w:hint="default"/>
      </w:rPr>
    </w:lvl>
    <w:lvl w:ilvl="5" w:tplc="8430B178" w:tentative="1">
      <w:start w:val="1"/>
      <w:numFmt w:val="bullet"/>
      <w:lvlText w:val="•"/>
      <w:lvlJc w:val="left"/>
      <w:pPr>
        <w:tabs>
          <w:tab w:val="num" w:pos="4320"/>
        </w:tabs>
        <w:ind w:left="4320" w:hanging="360"/>
      </w:pPr>
      <w:rPr>
        <w:rFonts w:ascii="Arial" w:hAnsi="Arial" w:hint="default"/>
      </w:rPr>
    </w:lvl>
    <w:lvl w:ilvl="6" w:tplc="E08AB2A4" w:tentative="1">
      <w:start w:val="1"/>
      <w:numFmt w:val="bullet"/>
      <w:lvlText w:val="•"/>
      <w:lvlJc w:val="left"/>
      <w:pPr>
        <w:tabs>
          <w:tab w:val="num" w:pos="5040"/>
        </w:tabs>
        <w:ind w:left="5040" w:hanging="360"/>
      </w:pPr>
      <w:rPr>
        <w:rFonts w:ascii="Arial" w:hAnsi="Arial" w:hint="default"/>
      </w:rPr>
    </w:lvl>
    <w:lvl w:ilvl="7" w:tplc="F1665A58" w:tentative="1">
      <w:start w:val="1"/>
      <w:numFmt w:val="bullet"/>
      <w:lvlText w:val="•"/>
      <w:lvlJc w:val="left"/>
      <w:pPr>
        <w:tabs>
          <w:tab w:val="num" w:pos="5760"/>
        </w:tabs>
        <w:ind w:left="5760" w:hanging="360"/>
      </w:pPr>
      <w:rPr>
        <w:rFonts w:ascii="Arial" w:hAnsi="Arial" w:hint="default"/>
      </w:rPr>
    </w:lvl>
    <w:lvl w:ilvl="8" w:tplc="48F67E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B67819"/>
    <w:multiLevelType w:val="hybridMultilevel"/>
    <w:tmpl w:val="C2DAD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069808">
    <w:abstractNumId w:val="2"/>
  </w:num>
  <w:num w:numId="2" w16cid:durableId="1726754686">
    <w:abstractNumId w:val="1"/>
  </w:num>
  <w:num w:numId="3" w16cid:durableId="620889043">
    <w:abstractNumId w:val="7"/>
  </w:num>
  <w:num w:numId="4" w16cid:durableId="290522381">
    <w:abstractNumId w:val="16"/>
  </w:num>
  <w:num w:numId="5" w16cid:durableId="1013151021">
    <w:abstractNumId w:val="0"/>
  </w:num>
  <w:num w:numId="6" w16cid:durableId="1927181915">
    <w:abstractNumId w:val="9"/>
  </w:num>
  <w:num w:numId="7" w16cid:durableId="1191840915">
    <w:abstractNumId w:val="12"/>
  </w:num>
  <w:num w:numId="8" w16cid:durableId="303194605">
    <w:abstractNumId w:val="5"/>
  </w:num>
  <w:num w:numId="9" w16cid:durableId="1394962266">
    <w:abstractNumId w:val="4"/>
  </w:num>
  <w:num w:numId="10" w16cid:durableId="724990736">
    <w:abstractNumId w:val="3"/>
  </w:num>
  <w:num w:numId="11" w16cid:durableId="433327589">
    <w:abstractNumId w:val="17"/>
  </w:num>
  <w:num w:numId="12" w16cid:durableId="1992755498">
    <w:abstractNumId w:val="11"/>
  </w:num>
  <w:num w:numId="13" w16cid:durableId="378674572">
    <w:abstractNumId w:val="14"/>
  </w:num>
  <w:num w:numId="14" w16cid:durableId="1209289">
    <w:abstractNumId w:val="15"/>
  </w:num>
  <w:num w:numId="15" w16cid:durableId="273247501">
    <w:abstractNumId w:val="8"/>
  </w:num>
  <w:num w:numId="16" w16cid:durableId="28266500">
    <w:abstractNumId w:val="10"/>
  </w:num>
  <w:num w:numId="17" w16cid:durableId="705107959">
    <w:abstractNumId w:val="6"/>
  </w:num>
  <w:num w:numId="18" w16cid:durableId="2107458880">
    <w:abstractNumId w:val="18"/>
  </w:num>
  <w:num w:numId="19" w16cid:durableId="120539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A3"/>
    <w:rsid w:val="000122E5"/>
    <w:rsid w:val="0004068E"/>
    <w:rsid w:val="0018162A"/>
    <w:rsid w:val="001C68B0"/>
    <w:rsid w:val="001F0CCA"/>
    <w:rsid w:val="002B5042"/>
    <w:rsid w:val="00332A00"/>
    <w:rsid w:val="00384C4B"/>
    <w:rsid w:val="004225A3"/>
    <w:rsid w:val="00425F0D"/>
    <w:rsid w:val="00467017"/>
    <w:rsid w:val="004B5626"/>
    <w:rsid w:val="00624307"/>
    <w:rsid w:val="00684752"/>
    <w:rsid w:val="00713E5A"/>
    <w:rsid w:val="00761C4B"/>
    <w:rsid w:val="008918F2"/>
    <w:rsid w:val="00897FD5"/>
    <w:rsid w:val="00A00F75"/>
    <w:rsid w:val="00A8210E"/>
    <w:rsid w:val="00B41922"/>
    <w:rsid w:val="00B839B2"/>
    <w:rsid w:val="00D11F18"/>
    <w:rsid w:val="00D93CAC"/>
    <w:rsid w:val="00E34FED"/>
    <w:rsid w:val="00E428BD"/>
    <w:rsid w:val="00E93456"/>
    <w:rsid w:val="00EA5200"/>
    <w:rsid w:val="00F2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7C9C"/>
  <w15:chartTrackingRefBased/>
  <w15:docId w15:val="{2531C353-2863-4035-8152-268537DC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pl-PL"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8"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CCA"/>
  </w:style>
  <w:style w:type="paragraph" w:styleId="Nagwek1">
    <w:name w:val="heading 1"/>
    <w:basedOn w:val="Normalny"/>
    <w:next w:val="Normalny"/>
    <w:link w:val="Nagwek1Znak"/>
    <w:uiPriority w:val="9"/>
    <w:qFormat/>
    <w:rsid w:val="001F0CCA"/>
    <w:pPr>
      <w:keepNext/>
      <w:keepLines/>
      <w:pBdr>
        <w:bottom w:val="single" w:sz="12" w:space="12" w:color="56152F" w:themeColor="accent4"/>
      </w:pBdr>
      <w:spacing w:before="460" w:after="480"/>
      <w:contextualSpacing/>
      <w:outlineLvl w:val="0"/>
    </w:pPr>
    <w:rPr>
      <w:rFonts w:asciiTheme="majorHAnsi" w:eastAsiaTheme="majorEastAsia" w:hAnsiTheme="majorHAnsi" w:cstheme="majorBidi"/>
      <w:color w:val="731C3F" w:themeColor="accent1"/>
      <w:sz w:val="40"/>
      <w:szCs w:val="32"/>
    </w:rPr>
  </w:style>
  <w:style w:type="paragraph" w:styleId="Nagwek2">
    <w:name w:val="heading 2"/>
    <w:basedOn w:val="Normalny"/>
    <w:next w:val="Normalny"/>
    <w:link w:val="Nagwek2Znak"/>
    <w:uiPriority w:val="9"/>
    <w:unhideWhenUsed/>
    <w:qFormat/>
    <w:rsid w:val="001F0CCA"/>
    <w:pPr>
      <w:keepNext/>
      <w:keepLines/>
      <w:spacing w:before="460"/>
      <w:contextualSpacing/>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semiHidden/>
    <w:unhideWhenUsed/>
    <w:qFormat/>
    <w:rsid w:val="001F0CCA"/>
    <w:pPr>
      <w:keepNext/>
      <w:keepLines/>
      <w:spacing w:before="460"/>
      <w:contextualSpacing/>
      <w:outlineLvl w:val="2"/>
    </w:pPr>
    <w:rPr>
      <w:rFonts w:asciiTheme="majorHAnsi" w:eastAsiaTheme="majorEastAsia" w:hAnsiTheme="majorHAnsi" w:cstheme="majorBidi"/>
      <w:sz w:val="40"/>
      <w:szCs w:val="24"/>
    </w:rPr>
  </w:style>
  <w:style w:type="paragraph" w:styleId="Nagwek4">
    <w:name w:val="heading 4"/>
    <w:basedOn w:val="Normalny"/>
    <w:next w:val="Normalny"/>
    <w:link w:val="Nagwek4Znak"/>
    <w:uiPriority w:val="9"/>
    <w:semiHidden/>
    <w:unhideWhenUsed/>
    <w:qFormat/>
    <w:rsid w:val="001F0CCA"/>
    <w:pPr>
      <w:keepNext/>
      <w:keepLines/>
      <w:spacing w:before="460"/>
      <w:contextualSpacing/>
      <w:outlineLvl w:val="3"/>
    </w:pPr>
    <w:rPr>
      <w:rFonts w:asciiTheme="majorHAnsi" w:eastAsiaTheme="majorEastAsia" w:hAnsiTheme="majorHAnsi" w:cstheme="majorBidi"/>
      <w:i/>
      <w:iCs/>
      <w:sz w:val="40"/>
    </w:rPr>
  </w:style>
  <w:style w:type="paragraph" w:styleId="Nagwek5">
    <w:name w:val="heading 5"/>
    <w:basedOn w:val="Normalny"/>
    <w:next w:val="Normalny"/>
    <w:link w:val="Nagwek5Znak"/>
    <w:uiPriority w:val="9"/>
    <w:semiHidden/>
    <w:unhideWhenUsed/>
    <w:qFormat/>
    <w:rsid w:val="001F0CCA"/>
    <w:pPr>
      <w:keepNext/>
      <w:keepLines/>
      <w:spacing w:before="460"/>
      <w:contextualSpacing/>
      <w:outlineLvl w:val="4"/>
    </w:pPr>
    <w:rPr>
      <w:rFonts w:asciiTheme="majorHAnsi" w:eastAsiaTheme="majorEastAsia" w:hAnsiTheme="majorHAnsi" w:cstheme="majorBidi"/>
      <w:color w:val="262626" w:themeColor="text1" w:themeTint="D9"/>
      <w:sz w:val="34"/>
    </w:rPr>
  </w:style>
  <w:style w:type="paragraph" w:styleId="Nagwek6">
    <w:name w:val="heading 6"/>
    <w:basedOn w:val="Normalny"/>
    <w:next w:val="Normalny"/>
    <w:link w:val="Nagwek6Znak"/>
    <w:uiPriority w:val="9"/>
    <w:semiHidden/>
    <w:unhideWhenUsed/>
    <w:qFormat/>
    <w:rsid w:val="001F0CCA"/>
    <w:pPr>
      <w:keepNext/>
      <w:keepLines/>
      <w:spacing w:before="460"/>
      <w:contextualSpacing/>
      <w:outlineLvl w:val="5"/>
    </w:pPr>
    <w:rPr>
      <w:rFonts w:asciiTheme="majorHAnsi" w:eastAsiaTheme="majorEastAsia" w:hAnsiTheme="majorHAnsi" w:cstheme="majorBidi"/>
      <w:i/>
      <w:color w:val="262626" w:themeColor="text1" w:themeTint="D9"/>
      <w:sz w:val="34"/>
    </w:rPr>
  </w:style>
  <w:style w:type="paragraph" w:styleId="Nagwek7">
    <w:name w:val="heading 7"/>
    <w:basedOn w:val="Normalny"/>
    <w:next w:val="Normalny"/>
    <w:link w:val="Nagwek7Znak"/>
    <w:uiPriority w:val="9"/>
    <w:semiHidden/>
    <w:unhideWhenUsed/>
    <w:qFormat/>
    <w:rsid w:val="001F0CCA"/>
    <w:pPr>
      <w:keepNext/>
      <w:keepLines/>
      <w:spacing w:before="460"/>
      <w:contextualSpacing/>
      <w:outlineLvl w:val="6"/>
    </w:pPr>
    <w:rPr>
      <w:rFonts w:asciiTheme="majorHAnsi" w:eastAsiaTheme="majorEastAsia" w:hAnsiTheme="majorHAnsi" w:cstheme="majorBidi"/>
      <w:iCs/>
      <w:sz w:val="34"/>
    </w:rPr>
  </w:style>
  <w:style w:type="paragraph" w:styleId="Nagwek8">
    <w:name w:val="heading 8"/>
    <w:basedOn w:val="Normalny"/>
    <w:next w:val="Normalny"/>
    <w:link w:val="Nagwek8Znak"/>
    <w:uiPriority w:val="9"/>
    <w:semiHidden/>
    <w:unhideWhenUsed/>
    <w:qFormat/>
    <w:rsid w:val="001F0CCA"/>
    <w:pPr>
      <w:keepNext/>
      <w:keepLines/>
      <w:spacing w:before="460"/>
      <w:contextualSpacing/>
      <w:outlineLvl w:val="7"/>
    </w:pPr>
    <w:rPr>
      <w:rFonts w:asciiTheme="majorHAnsi" w:eastAsiaTheme="majorEastAsia" w:hAnsiTheme="majorHAnsi" w:cstheme="majorBidi"/>
      <w:i/>
      <w:sz w:val="34"/>
      <w:szCs w:val="21"/>
    </w:rPr>
  </w:style>
  <w:style w:type="paragraph" w:styleId="Nagwek9">
    <w:name w:val="heading 9"/>
    <w:basedOn w:val="Normalny"/>
    <w:next w:val="Normalny"/>
    <w:link w:val="Nagwek9Znak"/>
    <w:uiPriority w:val="9"/>
    <w:semiHidden/>
    <w:unhideWhenUsed/>
    <w:qFormat/>
    <w:rsid w:val="001F0CCA"/>
    <w:pPr>
      <w:keepNext/>
      <w:keepLines/>
      <w:spacing w:before="460"/>
      <w:contextualSpacing/>
      <w:outlineLvl w:val="8"/>
    </w:pPr>
    <w:rPr>
      <w:rFonts w:asciiTheme="majorHAnsi" w:eastAsiaTheme="majorEastAsia" w:hAnsiTheme="majorHAnsi" w:cstheme="majorBidi"/>
      <w:iCs/>
      <w:color w:val="262626" w:themeColor="text1" w:themeTint="D9"/>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
    <w:qFormat/>
    <w:pPr>
      <w:numPr>
        <w:numId w:val="3"/>
      </w:numPr>
    </w:pPr>
  </w:style>
  <w:style w:type="character" w:customStyle="1" w:styleId="Nagwek1Znak">
    <w:name w:val="Nagłówek 1 Znak"/>
    <w:basedOn w:val="Domylnaczcionkaakapitu"/>
    <w:link w:val="Nagwek1"/>
    <w:uiPriority w:val="9"/>
    <w:rsid w:val="001F0CCA"/>
    <w:rPr>
      <w:rFonts w:asciiTheme="majorHAnsi" w:eastAsiaTheme="majorEastAsia" w:hAnsiTheme="majorHAnsi" w:cstheme="majorBidi"/>
      <w:color w:val="731C3F" w:themeColor="accent1"/>
      <w:sz w:val="40"/>
      <w:szCs w:val="32"/>
    </w:rPr>
  </w:style>
  <w:style w:type="paragraph" w:styleId="Listanumerowana">
    <w:name w:val="List Number"/>
    <w:basedOn w:val="Normalny"/>
    <w:uiPriority w:val="9"/>
    <w:qFormat/>
    <w:pPr>
      <w:numPr>
        <w:numId w:val="4"/>
      </w:numPr>
    </w:pPr>
  </w:style>
  <w:style w:type="paragraph" w:styleId="Nagwek">
    <w:name w:val="header"/>
    <w:basedOn w:val="Normalny"/>
    <w:link w:val="NagwekZnak"/>
    <w:uiPriority w:val="99"/>
    <w:unhideWhenUsed/>
    <w:pPr>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spacing w:after="0" w:line="240" w:lineRule="auto"/>
    </w:pPr>
  </w:style>
  <w:style w:type="character" w:customStyle="1" w:styleId="StopkaZnak">
    <w:name w:val="Stopka Znak"/>
    <w:basedOn w:val="Domylnaczcionkaakapitu"/>
    <w:link w:val="Stopka"/>
    <w:uiPriority w:val="99"/>
  </w:style>
  <w:style w:type="character" w:styleId="Tekstzastpczy">
    <w:name w:val="Placeholder Text"/>
    <w:basedOn w:val="Domylnaczcionkaakapitu"/>
    <w:uiPriority w:val="99"/>
    <w:semiHidden/>
    <w:rsid w:val="00713E5A"/>
    <w:rPr>
      <w:color w:val="595959" w:themeColor="text1" w:themeTint="A6"/>
    </w:rPr>
  </w:style>
  <w:style w:type="paragraph" w:styleId="Tytu">
    <w:name w:val="Title"/>
    <w:basedOn w:val="Normalny"/>
    <w:link w:val="TytuZnak"/>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ytuZnak">
    <w:name w:val="Tytuł Znak"/>
    <w:basedOn w:val="Domylnaczcionkaakapitu"/>
    <w:link w:val="Tytu"/>
    <w:uiPriority w:val="10"/>
    <w:semiHidden/>
    <w:rPr>
      <w:rFonts w:asciiTheme="majorHAnsi" w:eastAsiaTheme="majorEastAsia" w:hAnsiTheme="majorHAnsi" w:cstheme="majorBidi"/>
      <w:caps/>
      <w:color w:val="262626" w:themeColor="text1" w:themeTint="D9"/>
      <w:kern w:val="28"/>
      <w:sz w:val="66"/>
      <w:szCs w:val="56"/>
    </w:rPr>
  </w:style>
  <w:style w:type="paragraph" w:styleId="Podtytu">
    <w:name w:val="Subtitle"/>
    <w:basedOn w:val="Normalny"/>
    <w:link w:val="PodtytuZnak"/>
    <w:uiPriority w:val="11"/>
    <w:semiHidden/>
    <w:unhideWhenUsed/>
    <w:qFormat/>
    <w:pPr>
      <w:numPr>
        <w:ilvl w:val="1"/>
      </w:numPr>
      <w:spacing w:after="520"/>
      <w:contextualSpacing/>
    </w:pPr>
    <w:rPr>
      <w:rFonts w:eastAsiaTheme="minorEastAsia"/>
      <w:caps/>
      <w:sz w:val="40"/>
    </w:rPr>
  </w:style>
  <w:style w:type="character" w:customStyle="1" w:styleId="PodtytuZnak">
    <w:name w:val="Podtytuł Znak"/>
    <w:basedOn w:val="Domylnaczcionkaakapitu"/>
    <w:link w:val="Podtytu"/>
    <w:uiPriority w:val="11"/>
    <w:semiHidden/>
    <w:rPr>
      <w:rFonts w:eastAsiaTheme="minorEastAsia"/>
      <w:caps/>
      <w:sz w:val="40"/>
    </w:rPr>
  </w:style>
  <w:style w:type="character" w:styleId="Odwoanieintensywne">
    <w:name w:val="Intense Reference"/>
    <w:basedOn w:val="Domylnaczcionkaakapitu"/>
    <w:uiPriority w:val="32"/>
    <w:semiHidden/>
    <w:unhideWhenUsed/>
    <w:qFormat/>
    <w:rPr>
      <w:b/>
      <w:bCs/>
      <w:caps/>
      <w:smallCaps w:val="0"/>
      <w:color w:val="262626" w:themeColor="text1" w:themeTint="D9"/>
      <w:spacing w:val="0"/>
    </w:rPr>
  </w:style>
  <w:style w:type="character" w:styleId="Tytuksiki">
    <w:name w:val="Book Title"/>
    <w:basedOn w:val="Domylnaczcionkaakapitu"/>
    <w:uiPriority w:val="33"/>
    <w:semiHidden/>
    <w:unhideWhenUsed/>
    <w:rPr>
      <w:b w:val="0"/>
      <w:bCs/>
      <w:i w:val="0"/>
      <w:iCs/>
      <w:spacing w:val="0"/>
      <w:u w:val="single"/>
    </w:rPr>
  </w:style>
  <w:style w:type="character" w:customStyle="1" w:styleId="Nagwek2Znak">
    <w:name w:val="Nagłówek 2 Znak"/>
    <w:basedOn w:val="Domylnaczcionkaakapitu"/>
    <w:link w:val="Nagwek2"/>
    <w:uiPriority w:val="9"/>
    <w:rsid w:val="001F0CCA"/>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
    <w:semiHidden/>
    <w:rsid w:val="001F0CCA"/>
    <w:rPr>
      <w:rFonts w:asciiTheme="majorHAnsi" w:eastAsiaTheme="majorEastAsia" w:hAnsiTheme="majorHAnsi" w:cstheme="majorBidi"/>
      <w:sz w:val="40"/>
      <w:szCs w:val="24"/>
    </w:rPr>
  </w:style>
  <w:style w:type="character" w:customStyle="1" w:styleId="Nagwek4Znak">
    <w:name w:val="Nagłówek 4 Znak"/>
    <w:basedOn w:val="Domylnaczcionkaakapitu"/>
    <w:link w:val="Nagwek4"/>
    <w:uiPriority w:val="9"/>
    <w:semiHidden/>
    <w:rsid w:val="001F0CCA"/>
    <w:rPr>
      <w:rFonts w:asciiTheme="majorHAnsi" w:eastAsiaTheme="majorEastAsia" w:hAnsiTheme="majorHAnsi" w:cstheme="majorBidi"/>
      <w:i/>
      <w:iCs/>
      <w:sz w:val="40"/>
    </w:rPr>
  </w:style>
  <w:style w:type="character" w:customStyle="1" w:styleId="Nagwek5Znak">
    <w:name w:val="Nagłówek 5 Znak"/>
    <w:basedOn w:val="Domylnaczcionkaakapitu"/>
    <w:link w:val="Nagwek5"/>
    <w:uiPriority w:val="9"/>
    <w:semiHidden/>
    <w:rsid w:val="001F0CCA"/>
    <w:rPr>
      <w:rFonts w:asciiTheme="majorHAnsi" w:eastAsiaTheme="majorEastAsia" w:hAnsiTheme="majorHAnsi" w:cstheme="majorBidi"/>
      <w:color w:val="262626" w:themeColor="text1" w:themeTint="D9"/>
      <w:sz w:val="34"/>
    </w:rPr>
  </w:style>
  <w:style w:type="character" w:customStyle="1" w:styleId="Nagwek6Znak">
    <w:name w:val="Nagłówek 6 Znak"/>
    <w:basedOn w:val="Domylnaczcionkaakapitu"/>
    <w:link w:val="Nagwek6"/>
    <w:uiPriority w:val="9"/>
    <w:semiHidden/>
    <w:rsid w:val="001F0CCA"/>
    <w:rPr>
      <w:rFonts w:asciiTheme="majorHAnsi" w:eastAsiaTheme="majorEastAsia" w:hAnsiTheme="majorHAnsi" w:cstheme="majorBidi"/>
      <w:i/>
      <w:color w:val="262626" w:themeColor="text1" w:themeTint="D9"/>
      <w:sz w:val="34"/>
    </w:rPr>
  </w:style>
  <w:style w:type="character" w:customStyle="1" w:styleId="Nagwek7Znak">
    <w:name w:val="Nagłówek 7 Znak"/>
    <w:basedOn w:val="Domylnaczcionkaakapitu"/>
    <w:link w:val="Nagwek7"/>
    <w:uiPriority w:val="9"/>
    <w:semiHidden/>
    <w:rsid w:val="001F0CCA"/>
    <w:rPr>
      <w:rFonts w:asciiTheme="majorHAnsi" w:eastAsiaTheme="majorEastAsia" w:hAnsiTheme="majorHAnsi" w:cstheme="majorBidi"/>
      <w:iCs/>
      <w:sz w:val="34"/>
    </w:rPr>
  </w:style>
  <w:style w:type="character" w:customStyle="1" w:styleId="Nagwek8Znak">
    <w:name w:val="Nagłówek 8 Znak"/>
    <w:basedOn w:val="Domylnaczcionkaakapitu"/>
    <w:link w:val="Nagwek8"/>
    <w:uiPriority w:val="9"/>
    <w:semiHidden/>
    <w:rsid w:val="001F0CCA"/>
    <w:rPr>
      <w:rFonts w:asciiTheme="majorHAnsi" w:eastAsiaTheme="majorEastAsia" w:hAnsiTheme="majorHAnsi" w:cstheme="majorBidi"/>
      <w:i/>
      <w:sz w:val="34"/>
      <w:szCs w:val="21"/>
    </w:rPr>
  </w:style>
  <w:style w:type="character" w:customStyle="1" w:styleId="Nagwek9Znak">
    <w:name w:val="Nagłówek 9 Znak"/>
    <w:basedOn w:val="Domylnaczcionkaakapitu"/>
    <w:link w:val="Nagwek9"/>
    <w:uiPriority w:val="9"/>
    <w:semiHidden/>
    <w:rsid w:val="001F0CCA"/>
    <w:rPr>
      <w:rFonts w:asciiTheme="majorHAnsi" w:eastAsiaTheme="majorEastAsia" w:hAnsiTheme="majorHAnsi" w:cstheme="majorBidi"/>
      <w:iCs/>
      <w:color w:val="262626" w:themeColor="text1" w:themeTint="D9"/>
      <w:szCs w:val="21"/>
    </w:rPr>
  </w:style>
  <w:style w:type="character" w:styleId="Wyrnieniedelikatne">
    <w:name w:val="Subtle Emphasis"/>
    <w:basedOn w:val="Domylnaczcionkaakapitu"/>
    <w:uiPriority w:val="19"/>
    <w:semiHidden/>
    <w:unhideWhenUsed/>
    <w:qFormat/>
    <w:rPr>
      <w:i/>
      <w:iCs/>
      <w:color w:val="404040" w:themeColor="text1" w:themeTint="BF"/>
    </w:rPr>
  </w:style>
  <w:style w:type="character" w:styleId="Uwydatnienie">
    <w:name w:val="Emphasis"/>
    <w:basedOn w:val="Domylnaczcionkaakapitu"/>
    <w:uiPriority w:val="20"/>
    <w:semiHidden/>
    <w:unhideWhenUsed/>
    <w:qFormat/>
    <w:rPr>
      <w:b/>
      <w:iCs/>
      <w:color w:val="262626" w:themeColor="text1" w:themeTint="D9"/>
    </w:rPr>
  </w:style>
  <w:style w:type="character" w:styleId="Wyrnienieintensywne">
    <w:name w:val="Intense Emphasis"/>
    <w:basedOn w:val="Domylnaczcionkaakapitu"/>
    <w:uiPriority w:val="21"/>
    <w:semiHidden/>
    <w:unhideWhenUsed/>
    <w:qFormat/>
    <w:rPr>
      <w:b/>
      <w:i/>
      <w:iCs/>
      <w:color w:val="262626" w:themeColor="text1" w:themeTint="D9"/>
    </w:rPr>
  </w:style>
  <w:style w:type="character" w:styleId="Pogrubienie">
    <w:name w:val="Strong"/>
    <w:basedOn w:val="Domylnaczcionkaakapitu"/>
    <w:uiPriority w:val="22"/>
    <w:semiHidden/>
    <w:unhideWhenUsed/>
    <w:qFormat/>
    <w:rPr>
      <w:b/>
      <w:bCs/>
    </w:rPr>
  </w:style>
  <w:style w:type="paragraph" w:styleId="Cytat">
    <w:name w:val="Quote"/>
    <w:basedOn w:val="Normalny"/>
    <w:next w:val="Normalny"/>
    <w:link w:val="CytatZnak"/>
    <w:uiPriority w:val="29"/>
    <w:semiHidden/>
    <w:unhideWhenUsed/>
    <w:qFormat/>
    <w:pPr>
      <w:spacing w:before="240"/>
    </w:pPr>
    <w:rPr>
      <w:i/>
      <w:iCs/>
      <w:sz w:val="36"/>
    </w:rPr>
  </w:style>
  <w:style w:type="character" w:customStyle="1" w:styleId="CytatZnak">
    <w:name w:val="Cytat Znak"/>
    <w:basedOn w:val="Domylnaczcionkaakapitu"/>
    <w:link w:val="Cytat"/>
    <w:uiPriority w:val="29"/>
    <w:semiHidden/>
    <w:rPr>
      <w:i/>
      <w:iCs/>
      <w:sz w:val="36"/>
    </w:rPr>
  </w:style>
  <w:style w:type="paragraph" w:styleId="Cytatintensywny">
    <w:name w:val="Intense Quote"/>
    <w:basedOn w:val="Normalny"/>
    <w:next w:val="Normalny"/>
    <w:link w:val="CytatintensywnyZnak"/>
    <w:uiPriority w:val="30"/>
    <w:semiHidden/>
    <w:unhideWhenUsed/>
    <w:qFormat/>
    <w:pPr>
      <w:spacing w:before="240"/>
    </w:pPr>
    <w:rPr>
      <w:b/>
      <w:i/>
      <w:iCs/>
      <w:sz w:val="36"/>
    </w:rPr>
  </w:style>
  <w:style w:type="character" w:customStyle="1" w:styleId="CytatintensywnyZnak">
    <w:name w:val="Cytat intensywny Znak"/>
    <w:basedOn w:val="Domylnaczcionkaakapitu"/>
    <w:link w:val="Cytatintensywny"/>
    <w:uiPriority w:val="30"/>
    <w:semiHidden/>
    <w:rPr>
      <w:b/>
      <w:i/>
      <w:iCs/>
      <w:sz w:val="36"/>
    </w:rPr>
  </w:style>
  <w:style w:type="character" w:styleId="Odwoaniedelikatne">
    <w:name w:val="Subtle Reference"/>
    <w:basedOn w:val="Domylnaczcionkaakapitu"/>
    <w:uiPriority w:val="31"/>
    <w:semiHidden/>
    <w:unhideWhenUsed/>
    <w:qFormat/>
    <w:rPr>
      <w:caps/>
      <w:smallCaps w:val="0"/>
      <w:color w:val="262626" w:themeColor="text1" w:themeTint="D9"/>
    </w:rPr>
  </w:style>
  <w:style w:type="paragraph" w:styleId="Legenda">
    <w:name w:val="caption"/>
    <w:basedOn w:val="Normalny"/>
    <w:next w:val="Normalny"/>
    <w:uiPriority w:val="35"/>
    <w:semiHidden/>
    <w:unhideWhenUsed/>
    <w:qFormat/>
    <w:pPr>
      <w:spacing w:after="200" w:line="240" w:lineRule="auto"/>
    </w:pPr>
    <w:rPr>
      <w:i/>
      <w:iCs/>
      <w:sz w:val="24"/>
      <w:szCs w:val="18"/>
    </w:rPr>
  </w:style>
  <w:style w:type="paragraph" w:styleId="Nagwekspisutreci">
    <w:name w:val="TOC Heading"/>
    <w:basedOn w:val="Nagwek1"/>
    <w:next w:val="Normalny"/>
    <w:uiPriority w:val="39"/>
    <w:semiHidden/>
    <w:unhideWhenUsed/>
    <w:qFormat/>
    <w:pPr>
      <w:outlineLvl w:val="9"/>
    </w:pPr>
  </w:style>
  <w:style w:type="character" w:styleId="Hipercze">
    <w:name w:val="Hyperlink"/>
    <w:basedOn w:val="Domylnaczcionkaakapitu"/>
    <w:uiPriority w:val="98"/>
    <w:qFormat/>
    <w:rsid w:val="00F22C48"/>
    <w:rPr>
      <w:color w:val="731C3F" w:themeColor="hyperlink"/>
      <w:u w:val="single"/>
    </w:rPr>
  </w:style>
  <w:style w:type="paragraph" w:styleId="Tekstdymka">
    <w:name w:val="Balloon Text"/>
    <w:basedOn w:val="Normalny"/>
    <w:link w:val="TekstdymkaZnak"/>
    <w:uiPriority w:val="99"/>
    <w:semiHidden/>
    <w:unhideWhenUsed/>
    <w:rsid w:val="00425F0D"/>
    <w:pPr>
      <w:spacing w:after="0" w:line="240" w:lineRule="auto"/>
    </w:pPr>
    <w:rPr>
      <w:rFonts w:ascii="Segoe UI" w:hAnsi="Segoe UI" w:cs="Segoe UI"/>
      <w:sz w:val="22"/>
      <w:szCs w:val="18"/>
    </w:rPr>
  </w:style>
  <w:style w:type="character" w:customStyle="1" w:styleId="TekstdymkaZnak">
    <w:name w:val="Tekst dymka Znak"/>
    <w:basedOn w:val="Domylnaczcionkaakapitu"/>
    <w:link w:val="Tekstdymka"/>
    <w:uiPriority w:val="99"/>
    <w:semiHidden/>
    <w:rsid w:val="00425F0D"/>
    <w:rPr>
      <w:rFonts w:ascii="Segoe UI" w:hAnsi="Segoe UI" w:cs="Segoe UI"/>
      <w:sz w:val="22"/>
      <w:szCs w:val="18"/>
    </w:rPr>
  </w:style>
  <w:style w:type="paragraph" w:styleId="Tekstpodstawowy3">
    <w:name w:val="Body Text 3"/>
    <w:basedOn w:val="Normalny"/>
    <w:link w:val="Tekstpodstawowy3Znak"/>
    <w:uiPriority w:val="99"/>
    <w:semiHidden/>
    <w:unhideWhenUsed/>
    <w:rsid w:val="00425F0D"/>
    <w:rPr>
      <w:sz w:val="22"/>
      <w:szCs w:val="16"/>
    </w:rPr>
  </w:style>
  <w:style w:type="character" w:customStyle="1" w:styleId="Tekstpodstawowy3Znak">
    <w:name w:val="Tekst podstawowy 3 Znak"/>
    <w:basedOn w:val="Domylnaczcionkaakapitu"/>
    <w:link w:val="Tekstpodstawowy3"/>
    <w:uiPriority w:val="99"/>
    <w:semiHidden/>
    <w:rsid w:val="00425F0D"/>
    <w:rPr>
      <w:sz w:val="22"/>
      <w:szCs w:val="16"/>
    </w:rPr>
  </w:style>
  <w:style w:type="paragraph" w:styleId="Tekstpodstawowywcity3">
    <w:name w:val="Body Text Indent 3"/>
    <w:basedOn w:val="Normalny"/>
    <w:link w:val="Tekstpodstawowywcity3Znak"/>
    <w:uiPriority w:val="99"/>
    <w:semiHidden/>
    <w:unhideWhenUsed/>
    <w:rsid w:val="00425F0D"/>
    <w:pPr>
      <w:ind w:left="360"/>
    </w:pPr>
    <w:rPr>
      <w:sz w:val="22"/>
      <w:szCs w:val="16"/>
    </w:rPr>
  </w:style>
  <w:style w:type="character" w:customStyle="1" w:styleId="Tekstpodstawowywcity3Znak">
    <w:name w:val="Tekst podstawowy wcięty 3 Znak"/>
    <w:basedOn w:val="Domylnaczcionkaakapitu"/>
    <w:link w:val="Tekstpodstawowywcity3"/>
    <w:uiPriority w:val="99"/>
    <w:semiHidden/>
    <w:rsid w:val="00425F0D"/>
    <w:rPr>
      <w:sz w:val="22"/>
      <w:szCs w:val="16"/>
    </w:rPr>
  </w:style>
  <w:style w:type="character" w:styleId="Odwoaniedokomentarza">
    <w:name w:val="annotation reference"/>
    <w:basedOn w:val="Domylnaczcionkaakapitu"/>
    <w:uiPriority w:val="99"/>
    <w:semiHidden/>
    <w:unhideWhenUsed/>
    <w:rsid w:val="00425F0D"/>
    <w:rPr>
      <w:sz w:val="22"/>
      <w:szCs w:val="16"/>
    </w:rPr>
  </w:style>
  <w:style w:type="paragraph" w:styleId="Tekstkomentarza">
    <w:name w:val="annotation text"/>
    <w:basedOn w:val="Normalny"/>
    <w:link w:val="TekstkomentarzaZnak"/>
    <w:uiPriority w:val="99"/>
    <w:semiHidden/>
    <w:unhideWhenUsed/>
    <w:rsid w:val="00425F0D"/>
    <w:pPr>
      <w:spacing w:line="240" w:lineRule="auto"/>
    </w:pPr>
    <w:rPr>
      <w:sz w:val="22"/>
      <w:szCs w:val="20"/>
    </w:rPr>
  </w:style>
  <w:style w:type="character" w:customStyle="1" w:styleId="TekstkomentarzaZnak">
    <w:name w:val="Tekst komentarza Znak"/>
    <w:basedOn w:val="Domylnaczcionkaakapitu"/>
    <w:link w:val="Tekstkomentarza"/>
    <w:uiPriority w:val="99"/>
    <w:semiHidden/>
    <w:rsid w:val="00425F0D"/>
    <w:rPr>
      <w:sz w:val="22"/>
      <w:szCs w:val="20"/>
    </w:rPr>
  </w:style>
  <w:style w:type="paragraph" w:styleId="Tematkomentarza">
    <w:name w:val="annotation subject"/>
    <w:basedOn w:val="Tekstkomentarza"/>
    <w:next w:val="Tekstkomentarza"/>
    <w:link w:val="TematkomentarzaZnak"/>
    <w:uiPriority w:val="99"/>
    <w:semiHidden/>
    <w:unhideWhenUsed/>
    <w:rsid w:val="00425F0D"/>
    <w:rPr>
      <w:b/>
      <w:bCs/>
    </w:rPr>
  </w:style>
  <w:style w:type="character" w:customStyle="1" w:styleId="TematkomentarzaZnak">
    <w:name w:val="Temat komentarza Znak"/>
    <w:basedOn w:val="TekstkomentarzaZnak"/>
    <w:link w:val="Tematkomentarza"/>
    <w:uiPriority w:val="99"/>
    <w:semiHidden/>
    <w:rsid w:val="00425F0D"/>
    <w:rPr>
      <w:b/>
      <w:bCs/>
      <w:sz w:val="22"/>
      <w:szCs w:val="20"/>
    </w:rPr>
  </w:style>
  <w:style w:type="paragraph" w:styleId="Mapadokumentu">
    <w:name w:val="Document Map"/>
    <w:basedOn w:val="Normalny"/>
    <w:link w:val="MapadokumentuZnak"/>
    <w:uiPriority w:val="99"/>
    <w:semiHidden/>
    <w:unhideWhenUsed/>
    <w:rsid w:val="00425F0D"/>
    <w:pPr>
      <w:spacing w:after="0" w:line="240" w:lineRule="auto"/>
    </w:pPr>
    <w:rPr>
      <w:rFonts w:ascii="Segoe UI" w:hAnsi="Segoe UI" w:cs="Segoe UI"/>
      <w:sz w:val="22"/>
      <w:szCs w:val="16"/>
    </w:rPr>
  </w:style>
  <w:style w:type="character" w:customStyle="1" w:styleId="MapadokumentuZnak">
    <w:name w:val="Mapa dokumentu Znak"/>
    <w:basedOn w:val="Domylnaczcionkaakapitu"/>
    <w:link w:val="Mapadokumentu"/>
    <w:uiPriority w:val="99"/>
    <w:semiHidden/>
    <w:rsid w:val="00425F0D"/>
    <w:rPr>
      <w:rFonts w:ascii="Segoe UI" w:hAnsi="Segoe UI" w:cs="Segoe UI"/>
      <w:sz w:val="22"/>
      <w:szCs w:val="16"/>
    </w:rPr>
  </w:style>
  <w:style w:type="paragraph" w:styleId="Tekstprzypisukocowego">
    <w:name w:val="endnote text"/>
    <w:basedOn w:val="Normalny"/>
    <w:link w:val="TekstprzypisukocowegoZnak"/>
    <w:uiPriority w:val="99"/>
    <w:semiHidden/>
    <w:unhideWhenUsed/>
    <w:rsid w:val="00425F0D"/>
    <w:pPr>
      <w:spacing w:after="0" w:line="240" w:lineRule="auto"/>
    </w:pPr>
    <w:rPr>
      <w:sz w:val="22"/>
      <w:szCs w:val="20"/>
    </w:rPr>
  </w:style>
  <w:style w:type="character" w:customStyle="1" w:styleId="TekstprzypisukocowegoZnak">
    <w:name w:val="Tekst przypisu końcowego Znak"/>
    <w:basedOn w:val="Domylnaczcionkaakapitu"/>
    <w:link w:val="Tekstprzypisukocowego"/>
    <w:uiPriority w:val="99"/>
    <w:semiHidden/>
    <w:rsid w:val="00425F0D"/>
    <w:rPr>
      <w:sz w:val="22"/>
      <w:szCs w:val="20"/>
    </w:rPr>
  </w:style>
  <w:style w:type="paragraph" w:styleId="Adreszwrotnynakopercie">
    <w:name w:val="envelope return"/>
    <w:basedOn w:val="Normalny"/>
    <w:uiPriority w:val="99"/>
    <w:semiHidden/>
    <w:unhideWhenUsed/>
    <w:rsid w:val="00425F0D"/>
    <w:pPr>
      <w:spacing w:after="0" w:line="240" w:lineRule="auto"/>
    </w:pPr>
    <w:rPr>
      <w:rFonts w:asciiTheme="majorHAnsi" w:eastAsiaTheme="majorEastAsia" w:hAnsiTheme="majorHAnsi" w:cstheme="majorBidi"/>
      <w:sz w:val="22"/>
      <w:szCs w:val="20"/>
    </w:rPr>
  </w:style>
  <w:style w:type="paragraph" w:styleId="Tekstprzypisudolnego">
    <w:name w:val="footnote text"/>
    <w:basedOn w:val="Normalny"/>
    <w:link w:val="TekstprzypisudolnegoZnak"/>
    <w:uiPriority w:val="99"/>
    <w:semiHidden/>
    <w:unhideWhenUsed/>
    <w:rsid w:val="00425F0D"/>
    <w:pPr>
      <w:spacing w:after="0" w:line="240" w:lineRule="auto"/>
    </w:pPr>
    <w:rPr>
      <w:sz w:val="22"/>
      <w:szCs w:val="20"/>
    </w:rPr>
  </w:style>
  <w:style w:type="character" w:customStyle="1" w:styleId="TekstprzypisudolnegoZnak">
    <w:name w:val="Tekst przypisu dolnego Znak"/>
    <w:basedOn w:val="Domylnaczcionkaakapitu"/>
    <w:link w:val="Tekstprzypisudolnego"/>
    <w:uiPriority w:val="99"/>
    <w:semiHidden/>
    <w:rsid w:val="00425F0D"/>
    <w:rPr>
      <w:sz w:val="22"/>
      <w:szCs w:val="20"/>
    </w:rPr>
  </w:style>
  <w:style w:type="character" w:styleId="HTML-kod">
    <w:name w:val="HTML Code"/>
    <w:basedOn w:val="Domylnaczcionkaakapitu"/>
    <w:uiPriority w:val="99"/>
    <w:semiHidden/>
    <w:unhideWhenUsed/>
    <w:rsid w:val="00425F0D"/>
    <w:rPr>
      <w:rFonts w:ascii="Consolas" w:hAnsi="Consolas"/>
      <w:sz w:val="22"/>
      <w:szCs w:val="20"/>
    </w:rPr>
  </w:style>
  <w:style w:type="character" w:styleId="HTML-klawiatura">
    <w:name w:val="HTML Keyboard"/>
    <w:basedOn w:val="Domylnaczcionkaakapitu"/>
    <w:uiPriority w:val="99"/>
    <w:semiHidden/>
    <w:unhideWhenUsed/>
    <w:rsid w:val="00425F0D"/>
    <w:rPr>
      <w:rFonts w:ascii="Consolas" w:hAnsi="Consolas"/>
      <w:sz w:val="22"/>
      <w:szCs w:val="20"/>
    </w:rPr>
  </w:style>
  <w:style w:type="paragraph" w:styleId="HTML-wstpniesformatowany">
    <w:name w:val="HTML Preformatted"/>
    <w:basedOn w:val="Normalny"/>
    <w:link w:val="HTML-wstpniesformatowanyZnak"/>
    <w:uiPriority w:val="99"/>
    <w:semiHidden/>
    <w:unhideWhenUsed/>
    <w:rsid w:val="00425F0D"/>
    <w:pPr>
      <w:spacing w:after="0" w:line="240" w:lineRule="auto"/>
    </w:pPr>
    <w:rPr>
      <w:rFonts w:ascii="Consolas" w:hAnsi="Consolas"/>
      <w:sz w:val="22"/>
      <w:szCs w:val="20"/>
    </w:rPr>
  </w:style>
  <w:style w:type="character" w:customStyle="1" w:styleId="HTML-wstpniesformatowanyZnak">
    <w:name w:val="HTML - wstępnie sformatowany Znak"/>
    <w:basedOn w:val="Domylnaczcionkaakapitu"/>
    <w:link w:val="HTML-wstpniesformatowany"/>
    <w:uiPriority w:val="99"/>
    <w:semiHidden/>
    <w:rsid w:val="00425F0D"/>
    <w:rPr>
      <w:rFonts w:ascii="Consolas" w:hAnsi="Consolas"/>
      <w:sz w:val="22"/>
      <w:szCs w:val="20"/>
    </w:rPr>
  </w:style>
  <w:style w:type="character" w:styleId="HTML-staaszeroko">
    <w:name w:val="HTML Typewriter"/>
    <w:basedOn w:val="Domylnaczcionkaakapitu"/>
    <w:uiPriority w:val="99"/>
    <w:semiHidden/>
    <w:unhideWhenUsed/>
    <w:rsid w:val="00425F0D"/>
    <w:rPr>
      <w:rFonts w:ascii="Consolas" w:hAnsi="Consolas"/>
      <w:sz w:val="22"/>
      <w:szCs w:val="20"/>
    </w:rPr>
  </w:style>
  <w:style w:type="paragraph" w:styleId="Tekstmakra">
    <w:name w:val="macro"/>
    <w:link w:val="TekstmakraZnak"/>
    <w:uiPriority w:val="99"/>
    <w:semiHidden/>
    <w:unhideWhenUsed/>
    <w:rsid w:val="00425F0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kstmakraZnak">
    <w:name w:val="Tekst makra Znak"/>
    <w:basedOn w:val="Domylnaczcionkaakapitu"/>
    <w:link w:val="Tekstmakra"/>
    <w:uiPriority w:val="99"/>
    <w:semiHidden/>
    <w:rsid w:val="00425F0D"/>
    <w:rPr>
      <w:rFonts w:ascii="Consolas" w:hAnsi="Consolas"/>
      <w:sz w:val="22"/>
      <w:szCs w:val="20"/>
    </w:rPr>
  </w:style>
  <w:style w:type="paragraph" w:styleId="Zwykytekst">
    <w:name w:val="Plain Text"/>
    <w:basedOn w:val="Normalny"/>
    <w:link w:val="ZwykytekstZnak"/>
    <w:uiPriority w:val="99"/>
    <w:semiHidden/>
    <w:unhideWhenUsed/>
    <w:rsid w:val="00425F0D"/>
    <w:pPr>
      <w:spacing w:after="0" w:line="240" w:lineRule="auto"/>
    </w:pPr>
    <w:rPr>
      <w:rFonts w:ascii="Consolas" w:hAnsi="Consolas"/>
      <w:sz w:val="22"/>
      <w:szCs w:val="21"/>
    </w:rPr>
  </w:style>
  <w:style w:type="character" w:customStyle="1" w:styleId="ZwykytekstZnak">
    <w:name w:val="Zwykły tekst Znak"/>
    <w:basedOn w:val="Domylnaczcionkaakapitu"/>
    <w:link w:val="Zwykytekst"/>
    <w:uiPriority w:val="99"/>
    <w:semiHidden/>
    <w:rsid w:val="00425F0D"/>
    <w:rPr>
      <w:rFonts w:ascii="Consolas" w:hAnsi="Consolas"/>
      <w:sz w:val="22"/>
      <w:szCs w:val="21"/>
    </w:rPr>
  </w:style>
  <w:style w:type="paragraph" w:styleId="Nagwekwiadomoci">
    <w:name w:val="Message Header"/>
    <w:basedOn w:val="Normalny"/>
    <w:link w:val="NagwekwiadomociZnak"/>
    <w:uiPriority w:val="99"/>
    <w:semiHidden/>
    <w:unhideWhenUsed/>
    <w:rsid w:val="00713E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404040" w:themeColor="text1" w:themeTint="BF"/>
      <w:sz w:val="24"/>
      <w:szCs w:val="24"/>
    </w:rPr>
  </w:style>
  <w:style w:type="character" w:customStyle="1" w:styleId="NagwekwiadomociZnak">
    <w:name w:val="Nagłówek wiadomości Znak"/>
    <w:basedOn w:val="Domylnaczcionkaakapitu"/>
    <w:link w:val="Nagwekwiadomoci"/>
    <w:uiPriority w:val="99"/>
    <w:semiHidden/>
    <w:rsid w:val="00713E5A"/>
    <w:rPr>
      <w:rFonts w:asciiTheme="majorHAnsi" w:eastAsiaTheme="majorEastAsia" w:hAnsiTheme="majorHAnsi" w:cstheme="majorBidi"/>
      <w:color w:val="404040" w:themeColor="text1" w:themeTint="BF"/>
      <w:sz w:val="24"/>
      <w:szCs w:val="24"/>
      <w:shd w:val="pct20" w:color="auto" w:fill="auto"/>
    </w:rPr>
  </w:style>
  <w:style w:type="paragraph" w:styleId="Akapitzlist">
    <w:name w:val="List Paragraph"/>
    <w:basedOn w:val="Normalny"/>
    <w:uiPriority w:val="34"/>
    <w:unhideWhenUsed/>
    <w:qFormat/>
    <w:rsid w:val="00422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0963">
      <w:bodyDiv w:val="1"/>
      <w:marLeft w:val="0"/>
      <w:marRight w:val="0"/>
      <w:marTop w:val="0"/>
      <w:marBottom w:val="0"/>
      <w:divBdr>
        <w:top w:val="none" w:sz="0" w:space="0" w:color="auto"/>
        <w:left w:val="none" w:sz="0" w:space="0" w:color="auto"/>
        <w:bottom w:val="none" w:sz="0" w:space="0" w:color="auto"/>
        <w:right w:val="none" w:sz="0" w:space="0" w:color="auto"/>
      </w:divBdr>
      <w:divsChild>
        <w:div w:id="1004285697">
          <w:marLeft w:val="360"/>
          <w:marRight w:val="0"/>
          <w:marTop w:val="200"/>
          <w:marBottom w:val="0"/>
          <w:divBdr>
            <w:top w:val="none" w:sz="0" w:space="0" w:color="auto"/>
            <w:left w:val="none" w:sz="0" w:space="0" w:color="auto"/>
            <w:bottom w:val="none" w:sz="0" w:space="0" w:color="auto"/>
            <w:right w:val="none" w:sz="0" w:space="0" w:color="auto"/>
          </w:divBdr>
        </w:div>
        <w:div w:id="674528839">
          <w:marLeft w:val="360"/>
          <w:marRight w:val="0"/>
          <w:marTop w:val="200"/>
          <w:marBottom w:val="0"/>
          <w:divBdr>
            <w:top w:val="none" w:sz="0" w:space="0" w:color="auto"/>
            <w:left w:val="none" w:sz="0" w:space="0" w:color="auto"/>
            <w:bottom w:val="none" w:sz="0" w:space="0" w:color="auto"/>
            <w:right w:val="none" w:sz="0" w:space="0" w:color="auto"/>
          </w:divBdr>
        </w:div>
      </w:divsChild>
    </w:div>
    <w:div w:id="379208115">
      <w:bodyDiv w:val="1"/>
      <w:marLeft w:val="0"/>
      <w:marRight w:val="0"/>
      <w:marTop w:val="0"/>
      <w:marBottom w:val="0"/>
      <w:divBdr>
        <w:top w:val="none" w:sz="0" w:space="0" w:color="auto"/>
        <w:left w:val="none" w:sz="0" w:space="0" w:color="auto"/>
        <w:bottom w:val="none" w:sz="0" w:space="0" w:color="auto"/>
        <w:right w:val="none" w:sz="0" w:space="0" w:color="auto"/>
      </w:divBdr>
      <w:divsChild>
        <w:div w:id="1431007822">
          <w:marLeft w:val="360"/>
          <w:marRight w:val="0"/>
          <w:marTop w:val="200"/>
          <w:marBottom w:val="0"/>
          <w:divBdr>
            <w:top w:val="none" w:sz="0" w:space="0" w:color="auto"/>
            <w:left w:val="none" w:sz="0" w:space="0" w:color="auto"/>
            <w:bottom w:val="none" w:sz="0" w:space="0" w:color="auto"/>
            <w:right w:val="none" w:sz="0" w:space="0" w:color="auto"/>
          </w:divBdr>
        </w:div>
        <w:div w:id="1663122758">
          <w:marLeft w:val="360"/>
          <w:marRight w:val="0"/>
          <w:marTop w:val="200"/>
          <w:marBottom w:val="0"/>
          <w:divBdr>
            <w:top w:val="none" w:sz="0" w:space="0" w:color="auto"/>
            <w:left w:val="none" w:sz="0" w:space="0" w:color="auto"/>
            <w:bottom w:val="none" w:sz="0" w:space="0" w:color="auto"/>
            <w:right w:val="none" w:sz="0" w:space="0" w:color="auto"/>
          </w:divBdr>
        </w:div>
        <w:div w:id="741488824">
          <w:marLeft w:val="360"/>
          <w:marRight w:val="0"/>
          <w:marTop w:val="200"/>
          <w:marBottom w:val="0"/>
          <w:divBdr>
            <w:top w:val="none" w:sz="0" w:space="0" w:color="auto"/>
            <w:left w:val="none" w:sz="0" w:space="0" w:color="auto"/>
            <w:bottom w:val="none" w:sz="0" w:space="0" w:color="auto"/>
            <w:right w:val="none" w:sz="0" w:space="0" w:color="auto"/>
          </w:divBdr>
        </w:div>
      </w:divsChild>
    </w:div>
    <w:div w:id="546111904">
      <w:bodyDiv w:val="1"/>
      <w:marLeft w:val="0"/>
      <w:marRight w:val="0"/>
      <w:marTop w:val="0"/>
      <w:marBottom w:val="0"/>
      <w:divBdr>
        <w:top w:val="none" w:sz="0" w:space="0" w:color="auto"/>
        <w:left w:val="none" w:sz="0" w:space="0" w:color="auto"/>
        <w:bottom w:val="none" w:sz="0" w:space="0" w:color="auto"/>
        <w:right w:val="none" w:sz="0" w:space="0" w:color="auto"/>
      </w:divBdr>
      <w:divsChild>
        <w:div w:id="359626476">
          <w:marLeft w:val="360"/>
          <w:marRight w:val="0"/>
          <w:marTop w:val="200"/>
          <w:marBottom w:val="0"/>
          <w:divBdr>
            <w:top w:val="none" w:sz="0" w:space="0" w:color="auto"/>
            <w:left w:val="none" w:sz="0" w:space="0" w:color="auto"/>
            <w:bottom w:val="none" w:sz="0" w:space="0" w:color="auto"/>
            <w:right w:val="none" w:sz="0" w:space="0" w:color="auto"/>
          </w:divBdr>
        </w:div>
        <w:div w:id="1555265267">
          <w:marLeft w:val="360"/>
          <w:marRight w:val="0"/>
          <w:marTop w:val="200"/>
          <w:marBottom w:val="0"/>
          <w:divBdr>
            <w:top w:val="none" w:sz="0" w:space="0" w:color="auto"/>
            <w:left w:val="none" w:sz="0" w:space="0" w:color="auto"/>
            <w:bottom w:val="none" w:sz="0" w:space="0" w:color="auto"/>
            <w:right w:val="none" w:sz="0" w:space="0" w:color="auto"/>
          </w:divBdr>
        </w:div>
        <w:div w:id="214239835">
          <w:marLeft w:val="360"/>
          <w:marRight w:val="0"/>
          <w:marTop w:val="200"/>
          <w:marBottom w:val="0"/>
          <w:divBdr>
            <w:top w:val="none" w:sz="0" w:space="0" w:color="auto"/>
            <w:left w:val="none" w:sz="0" w:space="0" w:color="auto"/>
            <w:bottom w:val="none" w:sz="0" w:space="0" w:color="auto"/>
            <w:right w:val="none" w:sz="0" w:space="0" w:color="auto"/>
          </w:divBdr>
        </w:div>
        <w:div w:id="786852163">
          <w:marLeft w:val="360"/>
          <w:marRight w:val="0"/>
          <w:marTop w:val="200"/>
          <w:marBottom w:val="0"/>
          <w:divBdr>
            <w:top w:val="none" w:sz="0" w:space="0" w:color="auto"/>
            <w:left w:val="none" w:sz="0" w:space="0" w:color="auto"/>
            <w:bottom w:val="none" w:sz="0" w:space="0" w:color="auto"/>
            <w:right w:val="none" w:sz="0" w:space="0" w:color="auto"/>
          </w:divBdr>
        </w:div>
        <w:div w:id="1679231961">
          <w:marLeft w:val="360"/>
          <w:marRight w:val="0"/>
          <w:marTop w:val="200"/>
          <w:marBottom w:val="0"/>
          <w:divBdr>
            <w:top w:val="none" w:sz="0" w:space="0" w:color="auto"/>
            <w:left w:val="none" w:sz="0" w:space="0" w:color="auto"/>
            <w:bottom w:val="none" w:sz="0" w:space="0" w:color="auto"/>
            <w:right w:val="none" w:sz="0" w:space="0" w:color="auto"/>
          </w:divBdr>
        </w:div>
      </w:divsChild>
    </w:div>
    <w:div w:id="794904088">
      <w:bodyDiv w:val="1"/>
      <w:marLeft w:val="0"/>
      <w:marRight w:val="0"/>
      <w:marTop w:val="0"/>
      <w:marBottom w:val="0"/>
      <w:divBdr>
        <w:top w:val="none" w:sz="0" w:space="0" w:color="auto"/>
        <w:left w:val="none" w:sz="0" w:space="0" w:color="auto"/>
        <w:bottom w:val="none" w:sz="0" w:space="0" w:color="auto"/>
        <w:right w:val="none" w:sz="0" w:space="0" w:color="auto"/>
      </w:divBdr>
      <w:divsChild>
        <w:div w:id="1993874743">
          <w:marLeft w:val="360"/>
          <w:marRight w:val="0"/>
          <w:marTop w:val="200"/>
          <w:marBottom w:val="0"/>
          <w:divBdr>
            <w:top w:val="none" w:sz="0" w:space="0" w:color="auto"/>
            <w:left w:val="none" w:sz="0" w:space="0" w:color="auto"/>
            <w:bottom w:val="none" w:sz="0" w:space="0" w:color="auto"/>
            <w:right w:val="none" w:sz="0" w:space="0" w:color="auto"/>
          </w:divBdr>
        </w:div>
        <w:div w:id="1749501057">
          <w:marLeft w:val="360"/>
          <w:marRight w:val="0"/>
          <w:marTop w:val="200"/>
          <w:marBottom w:val="0"/>
          <w:divBdr>
            <w:top w:val="none" w:sz="0" w:space="0" w:color="auto"/>
            <w:left w:val="none" w:sz="0" w:space="0" w:color="auto"/>
            <w:bottom w:val="none" w:sz="0" w:space="0" w:color="auto"/>
            <w:right w:val="none" w:sz="0" w:space="0" w:color="auto"/>
          </w:divBdr>
        </w:div>
      </w:divsChild>
    </w:div>
    <w:div w:id="987443935">
      <w:bodyDiv w:val="1"/>
      <w:marLeft w:val="0"/>
      <w:marRight w:val="0"/>
      <w:marTop w:val="0"/>
      <w:marBottom w:val="0"/>
      <w:divBdr>
        <w:top w:val="none" w:sz="0" w:space="0" w:color="auto"/>
        <w:left w:val="none" w:sz="0" w:space="0" w:color="auto"/>
        <w:bottom w:val="none" w:sz="0" w:space="0" w:color="auto"/>
        <w:right w:val="none" w:sz="0" w:space="0" w:color="auto"/>
      </w:divBdr>
    </w:div>
    <w:div w:id="1511993178">
      <w:bodyDiv w:val="1"/>
      <w:marLeft w:val="0"/>
      <w:marRight w:val="0"/>
      <w:marTop w:val="0"/>
      <w:marBottom w:val="0"/>
      <w:divBdr>
        <w:top w:val="none" w:sz="0" w:space="0" w:color="auto"/>
        <w:left w:val="none" w:sz="0" w:space="0" w:color="auto"/>
        <w:bottom w:val="none" w:sz="0" w:space="0" w:color="auto"/>
        <w:right w:val="none" w:sz="0" w:space="0" w:color="auto"/>
      </w:divBdr>
      <w:divsChild>
        <w:div w:id="1771732238">
          <w:marLeft w:val="360"/>
          <w:marRight w:val="0"/>
          <w:marTop w:val="200"/>
          <w:marBottom w:val="0"/>
          <w:divBdr>
            <w:top w:val="none" w:sz="0" w:space="0" w:color="auto"/>
            <w:left w:val="none" w:sz="0" w:space="0" w:color="auto"/>
            <w:bottom w:val="none" w:sz="0" w:space="0" w:color="auto"/>
            <w:right w:val="none" w:sz="0" w:space="0" w:color="auto"/>
          </w:divBdr>
        </w:div>
        <w:div w:id="264579757">
          <w:marLeft w:val="360"/>
          <w:marRight w:val="0"/>
          <w:marTop w:val="200"/>
          <w:marBottom w:val="0"/>
          <w:divBdr>
            <w:top w:val="none" w:sz="0" w:space="0" w:color="auto"/>
            <w:left w:val="none" w:sz="0" w:space="0" w:color="auto"/>
            <w:bottom w:val="none" w:sz="0" w:space="0" w:color="auto"/>
            <w:right w:val="none" w:sz="0" w:space="0" w:color="auto"/>
          </w:divBdr>
        </w:div>
        <w:div w:id="992368038">
          <w:marLeft w:val="360"/>
          <w:marRight w:val="0"/>
          <w:marTop w:val="200"/>
          <w:marBottom w:val="0"/>
          <w:divBdr>
            <w:top w:val="none" w:sz="0" w:space="0" w:color="auto"/>
            <w:left w:val="none" w:sz="0" w:space="0" w:color="auto"/>
            <w:bottom w:val="none" w:sz="0" w:space="0" w:color="auto"/>
            <w:right w:val="none" w:sz="0" w:space="0" w:color="auto"/>
          </w:divBdr>
        </w:div>
      </w:divsChild>
    </w:div>
    <w:div w:id="1640070832">
      <w:bodyDiv w:val="1"/>
      <w:marLeft w:val="0"/>
      <w:marRight w:val="0"/>
      <w:marTop w:val="0"/>
      <w:marBottom w:val="0"/>
      <w:divBdr>
        <w:top w:val="none" w:sz="0" w:space="0" w:color="auto"/>
        <w:left w:val="none" w:sz="0" w:space="0" w:color="auto"/>
        <w:bottom w:val="none" w:sz="0" w:space="0" w:color="auto"/>
        <w:right w:val="none" w:sz="0" w:space="0" w:color="auto"/>
      </w:divBdr>
    </w:div>
    <w:div w:id="1933926691">
      <w:bodyDiv w:val="1"/>
      <w:marLeft w:val="0"/>
      <w:marRight w:val="0"/>
      <w:marTop w:val="0"/>
      <w:marBottom w:val="0"/>
      <w:divBdr>
        <w:top w:val="none" w:sz="0" w:space="0" w:color="auto"/>
        <w:left w:val="none" w:sz="0" w:space="0" w:color="auto"/>
        <w:bottom w:val="none" w:sz="0" w:space="0" w:color="auto"/>
        <w:right w:val="none" w:sz="0" w:space="0" w:color="auto"/>
      </w:divBdr>
      <w:divsChild>
        <w:div w:id="60757861">
          <w:marLeft w:val="360"/>
          <w:marRight w:val="0"/>
          <w:marTop w:val="200"/>
          <w:marBottom w:val="0"/>
          <w:divBdr>
            <w:top w:val="none" w:sz="0" w:space="0" w:color="auto"/>
            <w:left w:val="none" w:sz="0" w:space="0" w:color="auto"/>
            <w:bottom w:val="none" w:sz="0" w:space="0" w:color="auto"/>
            <w:right w:val="none" w:sz="0" w:space="0" w:color="auto"/>
          </w:divBdr>
        </w:div>
        <w:div w:id="1357384660">
          <w:marLeft w:val="360"/>
          <w:marRight w:val="0"/>
          <w:marTop w:val="200"/>
          <w:marBottom w:val="0"/>
          <w:divBdr>
            <w:top w:val="none" w:sz="0" w:space="0" w:color="auto"/>
            <w:left w:val="none" w:sz="0" w:space="0" w:color="auto"/>
            <w:bottom w:val="none" w:sz="0" w:space="0" w:color="auto"/>
            <w:right w:val="none" w:sz="0" w:space="0" w:color="auto"/>
          </w:divBdr>
        </w:div>
        <w:div w:id="1414933076">
          <w:marLeft w:val="360"/>
          <w:marRight w:val="0"/>
          <w:marTop w:val="200"/>
          <w:marBottom w:val="0"/>
          <w:divBdr>
            <w:top w:val="none" w:sz="0" w:space="0" w:color="auto"/>
            <w:left w:val="none" w:sz="0" w:space="0" w:color="auto"/>
            <w:bottom w:val="none" w:sz="0" w:space="0" w:color="auto"/>
            <w:right w:val="none" w:sz="0" w:space="0" w:color="auto"/>
          </w:divBdr>
        </w:div>
        <w:div w:id="1098989205">
          <w:marLeft w:val="360"/>
          <w:marRight w:val="0"/>
          <w:marTop w:val="200"/>
          <w:marBottom w:val="0"/>
          <w:divBdr>
            <w:top w:val="none" w:sz="0" w:space="0" w:color="auto"/>
            <w:left w:val="none" w:sz="0" w:space="0" w:color="auto"/>
            <w:bottom w:val="none" w:sz="0" w:space="0" w:color="auto"/>
            <w:right w:val="none" w:sz="0" w:space="0" w:color="auto"/>
          </w:divBdr>
        </w:div>
      </w:divsChild>
    </w:div>
    <w:div w:id="195489477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77">
          <w:marLeft w:val="360"/>
          <w:marRight w:val="0"/>
          <w:marTop w:val="200"/>
          <w:marBottom w:val="0"/>
          <w:divBdr>
            <w:top w:val="none" w:sz="0" w:space="0" w:color="auto"/>
            <w:left w:val="none" w:sz="0" w:space="0" w:color="auto"/>
            <w:bottom w:val="none" w:sz="0" w:space="0" w:color="auto"/>
            <w:right w:val="none" w:sz="0" w:space="0" w:color="auto"/>
          </w:divBdr>
        </w:div>
      </w:divsChild>
    </w:div>
    <w:div w:id="2001620832">
      <w:bodyDiv w:val="1"/>
      <w:marLeft w:val="0"/>
      <w:marRight w:val="0"/>
      <w:marTop w:val="0"/>
      <w:marBottom w:val="0"/>
      <w:divBdr>
        <w:top w:val="none" w:sz="0" w:space="0" w:color="auto"/>
        <w:left w:val="none" w:sz="0" w:space="0" w:color="auto"/>
        <w:bottom w:val="none" w:sz="0" w:space="0" w:color="auto"/>
        <w:right w:val="none" w:sz="0" w:space="0" w:color="auto"/>
      </w:divBdr>
      <w:divsChild>
        <w:div w:id="1716812970">
          <w:marLeft w:val="360"/>
          <w:marRight w:val="0"/>
          <w:marTop w:val="200"/>
          <w:marBottom w:val="0"/>
          <w:divBdr>
            <w:top w:val="none" w:sz="0" w:space="0" w:color="auto"/>
            <w:left w:val="none" w:sz="0" w:space="0" w:color="auto"/>
            <w:bottom w:val="none" w:sz="0" w:space="0" w:color="auto"/>
            <w:right w:val="none" w:sz="0" w:space="0" w:color="auto"/>
          </w:divBdr>
        </w:div>
        <w:div w:id="1829051397">
          <w:marLeft w:val="360"/>
          <w:marRight w:val="0"/>
          <w:marTop w:val="200"/>
          <w:marBottom w:val="0"/>
          <w:divBdr>
            <w:top w:val="none" w:sz="0" w:space="0" w:color="auto"/>
            <w:left w:val="none" w:sz="0" w:space="0" w:color="auto"/>
            <w:bottom w:val="none" w:sz="0" w:space="0" w:color="auto"/>
            <w:right w:val="none" w:sz="0" w:space="0" w:color="auto"/>
          </w:divBdr>
        </w:div>
        <w:div w:id="2962267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l\AppData\Roaming\Microsoft\Templates\Sporz&#261;dzanie%20notatek.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Sporządzanie notatek</Template>
  <TotalTime>1</TotalTime>
  <Pages>4</Pages>
  <Words>1323</Words>
  <Characters>7944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Balcerzak</dc:creator>
  <cp:keywords/>
  <dc:description/>
  <cp:lastModifiedBy>Rafał Balcerzak</cp:lastModifiedBy>
  <cp:revision>2</cp:revision>
  <dcterms:created xsi:type="dcterms:W3CDTF">2024-02-23T12:01:00Z</dcterms:created>
  <dcterms:modified xsi:type="dcterms:W3CDTF">2024-02-23T12:01:00Z</dcterms:modified>
</cp:coreProperties>
</file>